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A956B" w14:textId="34891737" w:rsidR="00D016FB" w:rsidRPr="00262114" w:rsidRDefault="00AA1E5A" w:rsidP="009B681D">
      <w:pPr>
        <w:spacing w:after="240"/>
        <w:ind w:left="144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07A4FAF" wp14:editId="28A28E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3875" cy="50734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 logo new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A8C">
        <w:rPr>
          <w:rFonts w:ascii="Arial" w:hAnsi="Arial" w:cs="Arial"/>
          <w:b/>
          <w:sz w:val="36"/>
          <w:szCs w:val="36"/>
        </w:rPr>
        <w:t xml:space="preserve">Oak Lodge </w:t>
      </w:r>
      <w:r w:rsidR="00D016FB">
        <w:rPr>
          <w:rFonts w:ascii="Arial" w:hAnsi="Arial" w:cs="Arial"/>
          <w:b/>
          <w:sz w:val="36"/>
          <w:szCs w:val="36"/>
        </w:rPr>
        <w:t>Pupil Premium Action Plan</w:t>
      </w:r>
      <w:r w:rsidR="00F40170">
        <w:rPr>
          <w:rFonts w:ascii="Arial" w:hAnsi="Arial" w:cs="Arial"/>
          <w:b/>
          <w:sz w:val="36"/>
          <w:szCs w:val="36"/>
        </w:rPr>
        <w:t xml:space="preserve"> </w:t>
      </w:r>
      <w:r w:rsidR="00F357EA">
        <w:rPr>
          <w:rFonts w:ascii="Arial" w:hAnsi="Arial" w:cs="Arial"/>
          <w:b/>
          <w:sz w:val="36"/>
          <w:szCs w:val="36"/>
        </w:rPr>
        <w:t>2020/21</w:t>
      </w:r>
      <w:r w:rsidR="00F40170">
        <w:rPr>
          <w:rFonts w:ascii="Arial" w:hAnsi="Arial" w:cs="Arial"/>
          <w:b/>
          <w:sz w:val="36"/>
          <w:szCs w:val="36"/>
        </w:rPr>
        <w:t xml:space="preserve"> </w:t>
      </w:r>
      <w:r w:rsidR="00F40170">
        <w:rPr>
          <w:rFonts w:ascii="Arial" w:hAnsi="Arial" w:cs="Arial"/>
          <w:b/>
          <w:sz w:val="28"/>
          <w:szCs w:val="28"/>
        </w:rPr>
        <w:t xml:space="preserve">(&amp; </w:t>
      </w:r>
      <w:r w:rsidR="005842D1">
        <w:rPr>
          <w:rFonts w:ascii="Arial" w:hAnsi="Arial" w:cs="Arial"/>
          <w:b/>
          <w:sz w:val="28"/>
          <w:szCs w:val="28"/>
        </w:rPr>
        <w:t>review 20 - 21</w:t>
      </w:r>
      <w:r w:rsidR="00F40170" w:rsidRPr="00F40170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126"/>
        <w:gridCol w:w="1559"/>
        <w:gridCol w:w="2835"/>
        <w:gridCol w:w="2268"/>
        <w:gridCol w:w="1389"/>
      </w:tblGrid>
      <w:tr w:rsidR="00D016FB" w:rsidRPr="00B80272" w14:paraId="73F92981" w14:textId="77777777" w:rsidTr="00083672">
        <w:tc>
          <w:tcPr>
            <w:tcW w:w="15564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2DE2E1B2" w14:textId="77777777" w:rsidR="00D016FB" w:rsidRPr="00B80272" w:rsidRDefault="00D016FB" w:rsidP="00D016FB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D016FB" w:rsidRPr="00B80272" w14:paraId="4C215AEF" w14:textId="77777777" w:rsidTr="00083672">
        <w:tc>
          <w:tcPr>
            <w:tcW w:w="2410" w:type="dxa"/>
            <w:tcMar>
              <w:top w:w="57" w:type="dxa"/>
              <w:bottom w:w="57" w:type="dxa"/>
            </w:tcMar>
          </w:tcPr>
          <w:p w14:paraId="38BA216A" w14:textId="77777777" w:rsidR="00D016FB" w:rsidRPr="00B80272" w:rsidRDefault="00D016FB" w:rsidP="008A5F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154" w:type="dxa"/>
            <w:gridSpan w:val="6"/>
            <w:tcMar>
              <w:top w:w="57" w:type="dxa"/>
              <w:bottom w:w="57" w:type="dxa"/>
            </w:tcMar>
          </w:tcPr>
          <w:p w14:paraId="57A0BA8B" w14:textId="6B3B2EE5" w:rsidR="00D016FB" w:rsidRPr="00B80272" w:rsidRDefault="00A46A8C" w:rsidP="008A5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Oaklodge</w:t>
            </w:r>
          </w:p>
        </w:tc>
      </w:tr>
      <w:tr w:rsidR="003944CD" w:rsidRPr="00B80272" w14:paraId="3FCE9DF2" w14:textId="77777777" w:rsidTr="00083672">
        <w:tc>
          <w:tcPr>
            <w:tcW w:w="2410" w:type="dxa"/>
            <w:tcMar>
              <w:top w:w="57" w:type="dxa"/>
              <w:bottom w:w="57" w:type="dxa"/>
            </w:tcMar>
          </w:tcPr>
          <w:p w14:paraId="36AA6701" w14:textId="77777777" w:rsidR="003944CD" w:rsidRPr="00B80272" w:rsidRDefault="003944CD" w:rsidP="003944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423E6595" w14:textId="776C94A3" w:rsidR="003944CD" w:rsidRPr="00B80272" w:rsidRDefault="005842D1" w:rsidP="0039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2021-2022</w:t>
            </w:r>
          </w:p>
        </w:tc>
        <w:tc>
          <w:tcPr>
            <w:tcW w:w="2126" w:type="dxa"/>
          </w:tcPr>
          <w:p w14:paraId="6ECBE542" w14:textId="77777777" w:rsidR="003944CD" w:rsidRPr="00F970BA" w:rsidRDefault="003944CD" w:rsidP="003944CD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559" w:type="dxa"/>
          </w:tcPr>
          <w:p w14:paraId="1F2716E8" w14:textId="092828B9" w:rsidR="003944CD" w:rsidRPr="00BA7756" w:rsidRDefault="005842D1" w:rsidP="003944CD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£28,05</w:t>
            </w:r>
          </w:p>
        </w:tc>
        <w:tc>
          <w:tcPr>
            <w:tcW w:w="2835" w:type="dxa"/>
          </w:tcPr>
          <w:p w14:paraId="78290AC4" w14:textId="2BFA0804" w:rsidR="003944CD" w:rsidRPr="00B80272" w:rsidRDefault="005842D1" w:rsidP="0039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2020 -2021</w:t>
            </w:r>
          </w:p>
        </w:tc>
        <w:tc>
          <w:tcPr>
            <w:tcW w:w="2268" w:type="dxa"/>
          </w:tcPr>
          <w:p w14:paraId="39A6748F" w14:textId="1F42BB04" w:rsidR="003944CD" w:rsidRPr="00B80272" w:rsidRDefault="003944CD" w:rsidP="003944CD">
            <w:pPr>
              <w:rPr>
                <w:rFonts w:ascii="Arial" w:hAnsi="Arial" w:cs="Arial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389" w:type="dxa"/>
          </w:tcPr>
          <w:p w14:paraId="41D26738" w14:textId="110267CD" w:rsidR="003944CD" w:rsidRPr="00B80272" w:rsidRDefault="005842D1" w:rsidP="003944CD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</w:rPr>
              <w:t>£24</w:t>
            </w:r>
            <w:r w:rsidR="00024417">
              <w:rPr>
                <w:rFonts w:ascii="Verdana" w:hAnsi="Verdana"/>
                <w:color w:val="000000"/>
              </w:rPr>
              <w:t>,610</w:t>
            </w:r>
          </w:p>
        </w:tc>
      </w:tr>
      <w:tr w:rsidR="00024417" w:rsidRPr="00B80272" w14:paraId="48DAD1C9" w14:textId="77777777" w:rsidTr="00083672">
        <w:tc>
          <w:tcPr>
            <w:tcW w:w="2410" w:type="dxa"/>
            <w:tcMar>
              <w:top w:w="57" w:type="dxa"/>
              <w:bottom w:w="57" w:type="dxa"/>
            </w:tcMar>
          </w:tcPr>
          <w:p w14:paraId="1930D606" w14:textId="77777777" w:rsidR="00024417" w:rsidRDefault="00024417" w:rsidP="003944C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018F7388" w14:textId="41E7A48A" w:rsidR="00024417" w:rsidRDefault="00024417" w:rsidP="0039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3685" w:type="dxa"/>
            <w:gridSpan w:val="2"/>
          </w:tcPr>
          <w:p w14:paraId="4FC1471B" w14:textId="71A8085C" w:rsidR="00024417" w:rsidRDefault="005842D1" w:rsidP="003944CD">
            <w:pPr>
              <w:rPr>
                <w:rFonts w:ascii="Verdana" w:hAnsi="Verdana"/>
                <w:color w:val="000000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835" w:type="dxa"/>
          </w:tcPr>
          <w:p w14:paraId="5BE111B5" w14:textId="77777777" w:rsidR="00024417" w:rsidRPr="00B80272" w:rsidRDefault="00024417" w:rsidP="003944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3657" w:type="dxa"/>
            <w:gridSpan w:val="2"/>
          </w:tcPr>
          <w:p w14:paraId="3F15F813" w14:textId="3F3423EC" w:rsidR="00024417" w:rsidRDefault="005842D1" w:rsidP="0039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3944CD" w:rsidRPr="00B80272" w14:paraId="060B142B" w14:textId="77777777" w:rsidTr="00083672">
        <w:tc>
          <w:tcPr>
            <w:tcW w:w="2410" w:type="dxa"/>
            <w:tcMar>
              <w:top w:w="57" w:type="dxa"/>
              <w:bottom w:w="57" w:type="dxa"/>
            </w:tcMar>
          </w:tcPr>
          <w:p w14:paraId="748E1524" w14:textId="5EBB705A" w:rsidR="003944CD" w:rsidRPr="00B80272" w:rsidRDefault="003944CD" w:rsidP="003944C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09CE0A2E" w14:textId="3D357BD3" w:rsidR="003944CD" w:rsidRPr="00270383" w:rsidRDefault="003944CD" w:rsidP="003944CD">
            <w:pPr>
              <w:pStyle w:val="Subtitle"/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3685" w:type="dxa"/>
            <w:gridSpan w:val="2"/>
          </w:tcPr>
          <w:p w14:paraId="54A5E201" w14:textId="77777777" w:rsidR="003944CD" w:rsidRDefault="005842D1" w:rsidP="0039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944CD" w:rsidRPr="00C9075C">
              <w:rPr>
                <w:rFonts w:ascii="Arial" w:hAnsi="Arial" w:cs="Arial"/>
              </w:rPr>
              <w:t xml:space="preserve"> (42.31%)</w:t>
            </w:r>
          </w:p>
          <w:p w14:paraId="21430598" w14:textId="42A35593" w:rsidR="005842D1" w:rsidRPr="00B80272" w:rsidRDefault="005842D1" w:rsidP="0039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primary and 28 ever 6 FSM</w:t>
            </w:r>
          </w:p>
        </w:tc>
        <w:tc>
          <w:tcPr>
            <w:tcW w:w="2835" w:type="dxa"/>
          </w:tcPr>
          <w:p w14:paraId="70EC389D" w14:textId="46A7E4A8" w:rsidR="003944CD" w:rsidRPr="00B80272" w:rsidRDefault="003944CD" w:rsidP="003944CD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3657" w:type="dxa"/>
            <w:gridSpan w:val="2"/>
          </w:tcPr>
          <w:p w14:paraId="0F0676DF" w14:textId="4852DFD0" w:rsidR="003944CD" w:rsidRPr="00B80272" w:rsidRDefault="005842D1" w:rsidP="0039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(42.31</w:t>
            </w:r>
            <w:r w:rsidR="003944CD">
              <w:rPr>
                <w:rFonts w:ascii="Arial" w:hAnsi="Arial" w:cs="Arial"/>
              </w:rPr>
              <w:t>%)</w:t>
            </w:r>
          </w:p>
        </w:tc>
      </w:tr>
      <w:tr w:rsidR="00024417" w:rsidRPr="00B80272" w14:paraId="7D578154" w14:textId="77777777" w:rsidTr="00083672">
        <w:tc>
          <w:tcPr>
            <w:tcW w:w="2410" w:type="dxa"/>
            <w:tcMar>
              <w:top w:w="57" w:type="dxa"/>
              <w:bottom w:w="57" w:type="dxa"/>
            </w:tcMar>
          </w:tcPr>
          <w:p w14:paraId="02A62D9F" w14:textId="3AAA43F8" w:rsidR="00024417" w:rsidRDefault="00024417" w:rsidP="0002441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3C30F093" w14:textId="58088475" w:rsidR="00024417" w:rsidRDefault="00024417" w:rsidP="00024417">
            <w:pPr>
              <w:pStyle w:val="Subtitle"/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3685" w:type="dxa"/>
            <w:gridSpan w:val="2"/>
          </w:tcPr>
          <w:p w14:paraId="143AE8F0" w14:textId="5C2076D8" w:rsidR="00024417" w:rsidRPr="00B80272" w:rsidRDefault="005842D1" w:rsidP="00024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024417">
              <w:rPr>
                <w:rFonts w:ascii="Arial" w:hAnsi="Arial" w:cs="Arial"/>
              </w:rPr>
              <w:t>2021</w:t>
            </w:r>
          </w:p>
        </w:tc>
        <w:tc>
          <w:tcPr>
            <w:tcW w:w="5103" w:type="dxa"/>
            <w:gridSpan w:val="2"/>
          </w:tcPr>
          <w:p w14:paraId="3307094B" w14:textId="2A4101C5" w:rsidR="00024417" w:rsidRPr="00C542C7" w:rsidRDefault="00024417" w:rsidP="00024417">
            <w:pPr>
              <w:rPr>
                <w:rFonts w:ascii="Arial" w:hAnsi="Arial" w:cs="Arial"/>
                <w:b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389" w:type="dxa"/>
          </w:tcPr>
          <w:p w14:paraId="2FFC4E60" w14:textId="1AED9931" w:rsidR="00024417" w:rsidRDefault="00024417" w:rsidP="00024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2022</w:t>
            </w:r>
          </w:p>
        </w:tc>
      </w:tr>
    </w:tbl>
    <w:p w14:paraId="72117036" w14:textId="77777777" w:rsidR="00D016FB" w:rsidRPr="00A33F73" w:rsidRDefault="00D016FB" w:rsidP="00D016F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564" w:type="dxa"/>
        <w:tblInd w:w="-572" w:type="dxa"/>
        <w:tblLook w:val="04A0" w:firstRow="1" w:lastRow="0" w:firstColumn="1" w:lastColumn="0" w:noHBand="0" w:noVBand="1"/>
      </w:tblPr>
      <w:tblGrid>
        <w:gridCol w:w="15564"/>
      </w:tblGrid>
      <w:tr w:rsidR="00D016FB" w:rsidRPr="00B80272" w14:paraId="12DFD232" w14:textId="77777777" w:rsidTr="00083672">
        <w:tc>
          <w:tcPr>
            <w:tcW w:w="15564" w:type="dxa"/>
            <w:shd w:val="clear" w:color="auto" w:fill="CFDCE3"/>
            <w:tcMar>
              <w:top w:w="57" w:type="dxa"/>
              <w:bottom w:w="57" w:type="dxa"/>
            </w:tcMar>
          </w:tcPr>
          <w:p w14:paraId="220AC978" w14:textId="60F25592" w:rsidR="00D016FB" w:rsidRPr="009242F1" w:rsidRDefault="00D40310" w:rsidP="00584DE0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2020 -21</w:t>
            </w:r>
            <w:r w:rsidR="00BC6597">
              <w:rPr>
                <w:rFonts w:ascii="Arial" w:eastAsia="Arial" w:hAnsi="Arial" w:cs="Arial"/>
                <w:b/>
              </w:rPr>
              <w:t xml:space="preserve"> </w:t>
            </w:r>
            <w:r w:rsidR="00D016FB" w:rsidRPr="009242F1">
              <w:rPr>
                <w:rFonts w:ascii="Arial" w:eastAsia="Arial" w:hAnsi="Arial" w:cs="Arial"/>
                <w:b/>
              </w:rPr>
              <w:t xml:space="preserve">attainment </w:t>
            </w:r>
          </w:p>
        </w:tc>
      </w:tr>
      <w:tr w:rsidR="00BC6597" w:rsidRPr="002954A6" w14:paraId="68BB64CA" w14:textId="77777777" w:rsidTr="00083672">
        <w:tc>
          <w:tcPr>
            <w:tcW w:w="15564" w:type="dxa"/>
            <w:tcMar>
              <w:top w:w="57" w:type="dxa"/>
              <w:bottom w:w="57" w:type="dxa"/>
            </w:tcMar>
            <w:vAlign w:val="bottom"/>
          </w:tcPr>
          <w:p w14:paraId="5A439A72" w14:textId="6F47A01A" w:rsidR="00BC6597" w:rsidRPr="00BC6597" w:rsidRDefault="00BC6597" w:rsidP="00745A57">
            <w:pPr>
              <w:rPr>
                <w:rFonts w:ascii="Arial" w:hAnsi="Arial" w:cs="Arial"/>
                <w:bCs/>
              </w:rPr>
            </w:pPr>
            <w:r w:rsidRPr="00BC6597">
              <w:rPr>
                <w:rFonts w:ascii="Arial" w:hAnsi="Arial" w:cs="Arial"/>
                <w:bCs/>
              </w:rPr>
              <w:t xml:space="preserve">At </w:t>
            </w:r>
            <w:r w:rsidR="00A46A8C">
              <w:rPr>
                <w:rFonts w:ascii="Arial" w:hAnsi="Arial" w:cs="Arial"/>
                <w:bCs/>
              </w:rPr>
              <w:t>Oaklodge</w:t>
            </w:r>
            <w:r w:rsidRPr="00BC6597">
              <w:rPr>
                <w:rFonts w:ascii="Arial" w:hAnsi="Arial" w:cs="Arial"/>
                <w:bCs/>
              </w:rPr>
              <w:t xml:space="preserve"> school all pupils (including those in receipt of the Pupil Premium allowance) benefit from personalised lea</w:t>
            </w:r>
            <w:r w:rsidR="00A46A8C">
              <w:rPr>
                <w:rFonts w:ascii="Arial" w:hAnsi="Arial" w:cs="Arial"/>
                <w:bCs/>
              </w:rPr>
              <w:t>rn</w:t>
            </w:r>
            <w:r w:rsidR="005842D1">
              <w:rPr>
                <w:rFonts w:ascii="Arial" w:hAnsi="Arial" w:cs="Arial"/>
                <w:bCs/>
              </w:rPr>
              <w:t>ing pathways identified as two</w:t>
            </w:r>
            <w:r w:rsidRPr="00BC6597">
              <w:rPr>
                <w:rFonts w:ascii="Arial" w:hAnsi="Arial" w:cs="Arial"/>
                <w:bCs/>
              </w:rPr>
              <w:t xml:space="preserve"> distinct cohorts based upon a clear rationale for each: </w:t>
            </w:r>
          </w:p>
          <w:p w14:paraId="7688D8E3" w14:textId="65590648" w:rsidR="009B681D" w:rsidRPr="00B60302" w:rsidRDefault="00BC6597" w:rsidP="00745A57">
            <w:pPr>
              <w:rPr>
                <w:rFonts w:ascii="Arial" w:hAnsi="Arial" w:cs="Arial"/>
                <w:bCs/>
              </w:rPr>
            </w:pPr>
            <w:r w:rsidRPr="00BC6597">
              <w:rPr>
                <w:rFonts w:ascii="Arial" w:hAnsi="Arial" w:cs="Arial"/>
                <w:bCs/>
              </w:rPr>
              <w:t xml:space="preserve"> </w:t>
            </w:r>
          </w:p>
          <w:p w14:paraId="35ACA481" w14:textId="6F4BB49E" w:rsidR="00B60302" w:rsidRPr="00B60302" w:rsidRDefault="0013041E" w:rsidP="00745A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Benchmark - </w:t>
            </w:r>
            <w:r w:rsidR="00B60302" w:rsidRPr="00B60302">
              <w:rPr>
                <w:rFonts w:ascii="Arial" w:hAnsi="Arial" w:cs="Arial"/>
                <w:bCs/>
              </w:rPr>
              <w:t xml:space="preserve">EMERGING 15% EXPECTED 60% EXCEEDED 25% </w:t>
            </w:r>
            <w:r w:rsidR="00083672">
              <w:rPr>
                <w:rFonts w:ascii="Arial" w:hAnsi="Arial" w:cs="Arial"/>
                <w:bCs/>
              </w:rPr>
              <w:t xml:space="preserve"> progress against starting point of the academic year</w:t>
            </w:r>
          </w:p>
          <w:p w14:paraId="64066CAC" w14:textId="7327F801" w:rsidR="007D0221" w:rsidRDefault="00B60302" w:rsidP="005842D1">
            <w:pPr>
              <w:rPr>
                <w:rFonts w:ascii="Arial" w:hAnsi="Arial" w:cs="Arial"/>
                <w:bCs/>
              </w:rPr>
            </w:pPr>
            <w:r w:rsidRPr="00B60302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W w:w="10301" w:type="dxa"/>
              <w:tblLook w:val="04A0" w:firstRow="1" w:lastRow="0" w:firstColumn="1" w:lastColumn="0" w:noHBand="0" w:noVBand="1"/>
            </w:tblPr>
            <w:tblGrid>
              <w:gridCol w:w="864"/>
              <w:gridCol w:w="617"/>
              <w:gridCol w:w="728"/>
              <w:gridCol w:w="982"/>
              <w:gridCol w:w="962"/>
              <w:gridCol w:w="1035"/>
              <w:gridCol w:w="767"/>
              <w:gridCol w:w="655"/>
              <w:gridCol w:w="712"/>
              <w:gridCol w:w="982"/>
              <w:gridCol w:w="962"/>
              <w:gridCol w:w="1035"/>
            </w:tblGrid>
            <w:tr w:rsidR="009B681D" w:rsidRPr="00527D91" w14:paraId="12DE9759" w14:textId="0EF344EE" w:rsidTr="009B681D">
              <w:trPr>
                <w:trHeight w:val="480"/>
              </w:trPr>
              <w:tc>
                <w:tcPr>
                  <w:tcW w:w="1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797B88C" w14:textId="77777777" w:rsidR="009B681D" w:rsidRPr="009B681D" w:rsidRDefault="009B681D" w:rsidP="009B68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8FB5D7" w14:textId="77777777" w:rsidR="009B681D" w:rsidRPr="009B681D" w:rsidRDefault="009B681D" w:rsidP="009B68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3FD0EB" w14:textId="77777777" w:rsidR="009B681D" w:rsidRPr="009B681D" w:rsidRDefault="009B681D" w:rsidP="009B68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C314" w14:textId="77777777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Emerging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EABE8" w14:textId="77777777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Expected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5D4B9" w14:textId="77777777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Exceeding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81F20" w14:textId="17C3E3DF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EDF19" w14:textId="5109988F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19F11" w14:textId="782E88C7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1DA1D3" w14:textId="77777777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  <w:p w14:paraId="2DC038FA" w14:textId="24D606BA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Emerging</w:t>
                  </w:r>
                </w:p>
              </w:tc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5704FB" w14:textId="77777777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  <w:p w14:paraId="42569494" w14:textId="4066EE8B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Expected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5D3B2" w14:textId="77777777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  <w:p w14:paraId="0E8ECFBB" w14:textId="050730F4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Exceeding</w:t>
                  </w:r>
                </w:p>
              </w:tc>
              <w:bookmarkStart w:id="0" w:name="_GoBack"/>
              <w:bookmarkEnd w:id="0"/>
            </w:tr>
            <w:tr w:rsidR="009B681D" w:rsidRPr="00527D91" w14:paraId="2E4A2004" w14:textId="39E6B0AD" w:rsidTr="009B681D">
              <w:trPr>
                <w:trHeight w:val="480"/>
              </w:trPr>
              <w:tc>
                <w:tcPr>
                  <w:tcW w:w="111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60F885" w14:textId="77777777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English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2AA8DC" w14:textId="6F2B83AF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CCFA6" w14:textId="31D90F44" w:rsidR="009B681D" w:rsidRPr="009B681D" w:rsidRDefault="009B681D" w:rsidP="009B68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6DF5C" w14:textId="23A5FC9E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38DE9" w14:textId="34A7C7BA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7F40C" w14:textId="7ACD64FA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14A3A7" w14:textId="60F3B7B6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Maths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73075" w14:textId="77777777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ADCD4" w14:textId="77777777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6B988" w14:textId="0FB9FCA3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894D0" w14:textId="3E6C2F15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1B385" w14:textId="25C90E49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B681D" w:rsidRPr="00527D91" w14:paraId="5136639F" w14:textId="6F9F64E9" w:rsidTr="009B681D">
              <w:trPr>
                <w:trHeight w:val="480"/>
              </w:trPr>
              <w:tc>
                <w:tcPr>
                  <w:tcW w:w="111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CBB0102" w14:textId="77777777" w:rsidR="009B681D" w:rsidRPr="009B681D" w:rsidRDefault="009B681D" w:rsidP="009B681D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229579" w14:textId="78F84FDC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PP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CD2497" w14:textId="691C96AB" w:rsidR="009B681D" w:rsidRPr="009B681D" w:rsidRDefault="009B681D" w:rsidP="009B68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2020-21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018254" w14:textId="08CCFFC2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F1C9AD" w14:textId="3B7C5C97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79%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2C0AD" w14:textId="2CF8DFA7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20.59%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0EF2692" w14:textId="462DAA86" w:rsidR="009B681D" w:rsidRPr="009B681D" w:rsidRDefault="009B681D" w:rsidP="009B681D">
                  <w:pPr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7867C" w14:textId="34F54867" w:rsidR="009B681D" w:rsidRPr="009B681D" w:rsidRDefault="009B681D" w:rsidP="009B681D">
                  <w:pPr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PP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EF58D" w14:textId="40E75C77" w:rsidR="009B681D" w:rsidRPr="009B681D" w:rsidRDefault="009B681D" w:rsidP="009B681D">
                  <w:pPr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2020-21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EE60A" w14:textId="06D3168A" w:rsidR="009B681D" w:rsidRPr="009B681D" w:rsidRDefault="009B681D" w:rsidP="009B681D">
                  <w:pPr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2.94%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BB502" w14:textId="6B146B12" w:rsidR="009B681D" w:rsidRPr="009B681D" w:rsidRDefault="009B681D" w:rsidP="009B681D">
                  <w:pPr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79.41%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BE5BB" w14:textId="095C818F" w:rsidR="009B681D" w:rsidRPr="009B681D" w:rsidRDefault="009B681D" w:rsidP="009B681D">
                  <w:pPr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17.65%</w:t>
                  </w:r>
                </w:p>
              </w:tc>
            </w:tr>
            <w:tr w:rsidR="009B681D" w:rsidRPr="00527D91" w14:paraId="73EF8A3F" w14:textId="77777777" w:rsidTr="009B681D">
              <w:trPr>
                <w:trHeight w:val="480"/>
              </w:trPr>
              <w:tc>
                <w:tcPr>
                  <w:tcW w:w="1111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A2E66B1" w14:textId="77777777" w:rsidR="009B681D" w:rsidRPr="009B681D" w:rsidRDefault="009B681D" w:rsidP="009B681D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267E2C" w14:textId="62A8D87E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Non-PP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C35112" w14:textId="028636EA" w:rsidR="009B681D" w:rsidRPr="009B681D" w:rsidRDefault="009B681D" w:rsidP="009B681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2020-21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C0A1FBE" w14:textId="71F55A04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  <w:t>8.89%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708DC5" w14:textId="6C8B2F55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  <w:t>84.44%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B9EED" w14:textId="32A3C598" w:rsidR="009B681D" w:rsidRPr="009B681D" w:rsidRDefault="009B681D" w:rsidP="009B68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  <w:t>6.67%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CB434" w14:textId="77777777" w:rsidR="009B681D" w:rsidRPr="009B681D" w:rsidRDefault="009B681D" w:rsidP="009B681D">
                  <w:pP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9FB05" w14:textId="47977651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Non-PP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FB746" w14:textId="18A2DCC4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2020-21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6C4B5" w14:textId="3AFC0ECA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  <w:t>6.67%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52A26" w14:textId="72D02F13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  <w:t>88.89%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EB7D6" w14:textId="37AAE7FC" w:rsidR="009B681D" w:rsidRPr="009B681D" w:rsidRDefault="009B681D" w:rsidP="009B681D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B681D">
                    <w:rPr>
                      <w:rFonts w:eastAsia="Times New Roman" w:cstheme="minorHAnsi"/>
                      <w:color w:val="4472C4"/>
                      <w:sz w:val="20"/>
                      <w:szCs w:val="20"/>
                      <w:lang w:eastAsia="en-GB"/>
                    </w:rPr>
                    <w:t>4.44%</w:t>
                  </w:r>
                </w:p>
              </w:tc>
            </w:tr>
          </w:tbl>
          <w:p w14:paraId="7C7D29D9" w14:textId="06C1CF75" w:rsidR="00BC6597" w:rsidRPr="002954A6" w:rsidRDefault="00BC6597" w:rsidP="00C9075C">
            <w:pPr>
              <w:rPr>
                <w:rFonts w:ascii="Arial" w:hAnsi="Arial" w:cs="Arial"/>
                <w:bCs/>
              </w:rPr>
            </w:pPr>
          </w:p>
        </w:tc>
      </w:tr>
    </w:tbl>
    <w:p w14:paraId="7C47121D" w14:textId="77777777" w:rsidR="00D016FB" w:rsidRPr="00A33F73" w:rsidRDefault="00D016FB" w:rsidP="00D016F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564" w:type="dxa"/>
        <w:tblInd w:w="-572" w:type="dxa"/>
        <w:tblLook w:val="04A0" w:firstRow="1" w:lastRow="0" w:firstColumn="1" w:lastColumn="0" w:noHBand="0" w:noVBand="1"/>
      </w:tblPr>
      <w:tblGrid>
        <w:gridCol w:w="1389"/>
        <w:gridCol w:w="45"/>
        <w:gridCol w:w="8460"/>
        <w:gridCol w:w="5670"/>
      </w:tblGrid>
      <w:tr w:rsidR="00D016FB" w:rsidRPr="002954A6" w14:paraId="7A8C81C9" w14:textId="77777777" w:rsidTr="00083672">
        <w:tc>
          <w:tcPr>
            <w:tcW w:w="1556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4D8ECE48" w14:textId="77777777" w:rsidR="00D016FB" w:rsidRPr="002954A6" w:rsidRDefault="00D016FB" w:rsidP="00D016FB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Barriers to future attainment (for pupils eligible for PP</w:t>
            </w:r>
            <w:r>
              <w:rPr>
                <w:rFonts w:ascii="Arial" w:hAnsi="Arial" w:cs="Arial"/>
                <w:b/>
              </w:rPr>
              <w:t>,</w:t>
            </w:r>
            <w:r w:rsidRPr="002954A6">
              <w:rPr>
                <w:rFonts w:ascii="Arial" w:hAnsi="Arial" w:cs="Arial"/>
                <w:b/>
              </w:rPr>
              <w:t xml:space="preserve"> including high ability)</w:t>
            </w:r>
          </w:p>
        </w:tc>
      </w:tr>
      <w:tr w:rsidR="00D016FB" w:rsidRPr="002954A6" w14:paraId="110D9DDF" w14:textId="77777777" w:rsidTr="00083672">
        <w:tc>
          <w:tcPr>
            <w:tcW w:w="1556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7B5BEFDB" w14:textId="77777777" w:rsidR="00D016FB" w:rsidRPr="002954A6" w:rsidRDefault="00D016FB" w:rsidP="008A5F4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In-school 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D016FB" w:rsidRPr="005A000A" w14:paraId="03BC62A6" w14:textId="77777777" w:rsidTr="00083672">
        <w:tc>
          <w:tcPr>
            <w:tcW w:w="1434" w:type="dxa"/>
            <w:gridSpan w:val="2"/>
            <w:tcMar>
              <w:top w:w="57" w:type="dxa"/>
              <w:bottom w:w="57" w:type="dxa"/>
            </w:tcMar>
          </w:tcPr>
          <w:p w14:paraId="526E2A7C" w14:textId="77777777" w:rsidR="00D016FB" w:rsidRPr="005A000A" w:rsidRDefault="00D016FB" w:rsidP="00D016FB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30" w:type="dxa"/>
            <w:gridSpan w:val="2"/>
          </w:tcPr>
          <w:p w14:paraId="6760B2E8" w14:textId="5DBD1205" w:rsidR="00D016FB" w:rsidRPr="005A000A" w:rsidRDefault="0013041E" w:rsidP="00B60302">
            <w:pPr>
              <w:rPr>
                <w:rFonts w:ascii="Arial" w:hAnsi="Arial" w:cs="Arial"/>
              </w:rPr>
            </w:pPr>
            <w:r w:rsidRPr="0013041E">
              <w:rPr>
                <w:rFonts w:ascii="Arial" w:hAnsi="Arial" w:cs="Arial"/>
                <w:b/>
              </w:rPr>
              <w:t>Literacy and Numeracy Skills</w:t>
            </w:r>
            <w:r>
              <w:rPr>
                <w:rFonts w:ascii="Arial" w:hAnsi="Arial" w:cs="Arial"/>
              </w:rPr>
              <w:t xml:space="preserve"> – All learners have challenges to access literacy skills due to their </w:t>
            </w:r>
            <w:r w:rsidRPr="005A000A">
              <w:rPr>
                <w:rFonts w:ascii="Arial" w:hAnsi="Arial" w:cs="Arial"/>
              </w:rPr>
              <w:t xml:space="preserve">severe or profound hearing and learning difficulties; all have social and communication difficulties which </w:t>
            </w:r>
            <w:r>
              <w:rPr>
                <w:rFonts w:ascii="Arial" w:hAnsi="Arial" w:cs="Arial"/>
              </w:rPr>
              <w:t>i</w:t>
            </w:r>
            <w:r w:rsidRPr="005A000A">
              <w:rPr>
                <w:rFonts w:ascii="Arial" w:hAnsi="Arial" w:cs="Arial"/>
              </w:rPr>
              <w:t>mpact significantly upon learning/progress over time</w:t>
            </w:r>
            <w:r>
              <w:rPr>
                <w:rFonts w:ascii="Arial" w:hAnsi="Arial" w:cs="Arial"/>
              </w:rPr>
              <w:t xml:space="preserve"> – the development of a clear reading scheme tailored to needs of our pupil premium pupils is required for them to access the curriculum offer. </w:t>
            </w:r>
          </w:p>
        </w:tc>
      </w:tr>
      <w:tr w:rsidR="00D016FB" w:rsidRPr="005A000A" w14:paraId="7646C40F" w14:textId="77777777" w:rsidTr="00083672">
        <w:tc>
          <w:tcPr>
            <w:tcW w:w="1434" w:type="dxa"/>
            <w:gridSpan w:val="2"/>
            <w:tcMar>
              <w:top w:w="57" w:type="dxa"/>
              <w:bottom w:w="57" w:type="dxa"/>
            </w:tcMar>
          </w:tcPr>
          <w:p w14:paraId="6D213126" w14:textId="77777777" w:rsidR="00D016FB" w:rsidRPr="005A000A" w:rsidRDefault="00D016FB" w:rsidP="00D016FB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30" w:type="dxa"/>
            <w:gridSpan w:val="2"/>
          </w:tcPr>
          <w:p w14:paraId="2D677D83" w14:textId="49E4C7C0" w:rsidR="00D016FB" w:rsidRPr="005A000A" w:rsidRDefault="00B60302" w:rsidP="00B60302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  <w:b/>
              </w:rPr>
              <w:t>Poor communication skills</w:t>
            </w:r>
            <w:r w:rsidRPr="005A000A">
              <w:rPr>
                <w:rFonts w:ascii="Arial" w:hAnsi="Arial" w:cs="Arial"/>
              </w:rPr>
              <w:t xml:space="preserve">: All learners </w:t>
            </w:r>
            <w:r w:rsidR="00C60453">
              <w:rPr>
                <w:rFonts w:ascii="Arial" w:hAnsi="Arial" w:cs="Arial"/>
              </w:rPr>
              <w:t xml:space="preserve">are Deaf, </w:t>
            </w:r>
            <w:r w:rsidRPr="005A000A">
              <w:rPr>
                <w:rFonts w:ascii="Arial" w:hAnsi="Arial" w:cs="Arial"/>
              </w:rPr>
              <w:t xml:space="preserve">have severe or profound </w:t>
            </w:r>
            <w:r w:rsidR="00F56CD5" w:rsidRPr="005A000A">
              <w:rPr>
                <w:rFonts w:ascii="Arial" w:hAnsi="Arial" w:cs="Arial"/>
              </w:rPr>
              <w:t xml:space="preserve">hearing </w:t>
            </w:r>
            <w:r w:rsidR="00C60453">
              <w:rPr>
                <w:rFonts w:ascii="Arial" w:hAnsi="Arial" w:cs="Arial"/>
              </w:rPr>
              <w:t>and / or SCLN</w:t>
            </w:r>
            <w:r w:rsidR="00F56CD5" w:rsidRPr="005A000A">
              <w:rPr>
                <w:rFonts w:ascii="Arial" w:hAnsi="Arial" w:cs="Arial"/>
              </w:rPr>
              <w:t xml:space="preserve"> difficulties; </w:t>
            </w:r>
            <w:r w:rsidR="00C60453">
              <w:rPr>
                <w:rFonts w:ascii="Arial" w:hAnsi="Arial" w:cs="Arial"/>
              </w:rPr>
              <w:t>all have moderate learning difficulties. A</w:t>
            </w:r>
            <w:r w:rsidR="00F56CD5" w:rsidRPr="005A000A">
              <w:rPr>
                <w:rFonts w:ascii="Arial" w:hAnsi="Arial" w:cs="Arial"/>
              </w:rPr>
              <w:t>ll</w:t>
            </w:r>
            <w:r w:rsidRPr="005A000A">
              <w:rPr>
                <w:rFonts w:ascii="Arial" w:hAnsi="Arial" w:cs="Arial"/>
              </w:rPr>
              <w:t xml:space="preserve"> have social and communication </w:t>
            </w:r>
            <w:r w:rsidR="00C60453" w:rsidRPr="005A000A">
              <w:rPr>
                <w:rFonts w:ascii="Arial" w:hAnsi="Arial" w:cs="Arial"/>
              </w:rPr>
              <w:t>difficulties, which</w:t>
            </w:r>
            <w:r w:rsidRPr="005A000A">
              <w:rPr>
                <w:rFonts w:ascii="Arial" w:hAnsi="Arial" w:cs="Arial"/>
              </w:rPr>
              <w:t xml:space="preserve"> </w:t>
            </w:r>
            <w:proofErr w:type="gramStart"/>
            <w:r w:rsidR="005A000A">
              <w:rPr>
                <w:rFonts w:ascii="Arial" w:hAnsi="Arial" w:cs="Arial"/>
              </w:rPr>
              <w:t>i</w:t>
            </w:r>
            <w:r w:rsidR="005A000A" w:rsidRPr="005A000A">
              <w:rPr>
                <w:rFonts w:ascii="Arial" w:hAnsi="Arial" w:cs="Arial"/>
              </w:rPr>
              <w:t>mpact</w:t>
            </w:r>
            <w:proofErr w:type="gramEnd"/>
            <w:r w:rsidRPr="005A000A">
              <w:rPr>
                <w:rFonts w:ascii="Arial" w:hAnsi="Arial" w:cs="Arial"/>
              </w:rPr>
              <w:t xml:space="preserve"> significantly upon learning/progress over time. This cohort requires opportunities for planned social inclusion to further develop important social skills/relationships with others; our Pupil Premium offer secures such opportunities through dance, swimming and educational visits </w:t>
            </w:r>
          </w:p>
        </w:tc>
      </w:tr>
      <w:tr w:rsidR="00D016FB" w:rsidRPr="005A000A" w14:paraId="65EE09E5" w14:textId="77777777" w:rsidTr="00083672">
        <w:tc>
          <w:tcPr>
            <w:tcW w:w="1434" w:type="dxa"/>
            <w:gridSpan w:val="2"/>
            <w:tcMar>
              <w:top w:w="57" w:type="dxa"/>
              <w:bottom w:w="57" w:type="dxa"/>
            </w:tcMar>
          </w:tcPr>
          <w:p w14:paraId="13DC5981" w14:textId="77777777" w:rsidR="00D016FB" w:rsidRPr="005A000A" w:rsidRDefault="00D016FB" w:rsidP="008A5F41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130" w:type="dxa"/>
            <w:gridSpan w:val="2"/>
          </w:tcPr>
          <w:p w14:paraId="07626CA1" w14:textId="03727ACD" w:rsidR="00D016FB" w:rsidRPr="005A000A" w:rsidRDefault="008E1EFF" w:rsidP="008A5F41">
            <w:pPr>
              <w:rPr>
                <w:rFonts w:ascii="Arial" w:hAnsi="Arial" w:cs="Arial"/>
              </w:rPr>
            </w:pPr>
            <w:r w:rsidRPr="0013041E">
              <w:rPr>
                <w:rFonts w:ascii="Arial" w:hAnsi="Arial" w:cs="Arial"/>
                <w:b/>
              </w:rPr>
              <w:t xml:space="preserve">Resilience and </w:t>
            </w:r>
            <w:r w:rsidR="00AA2C37" w:rsidRPr="0013041E">
              <w:rPr>
                <w:rFonts w:ascii="Arial" w:hAnsi="Arial" w:cs="Arial"/>
                <w:b/>
              </w:rPr>
              <w:t>self</w:t>
            </w:r>
            <w:r w:rsidR="00B60302" w:rsidRPr="0013041E">
              <w:rPr>
                <w:rFonts w:ascii="Arial" w:hAnsi="Arial" w:cs="Arial"/>
                <w:b/>
              </w:rPr>
              <w:t>-</w:t>
            </w:r>
            <w:r w:rsidRPr="0013041E">
              <w:rPr>
                <w:rFonts w:ascii="Arial" w:hAnsi="Arial" w:cs="Arial"/>
                <w:b/>
              </w:rPr>
              <w:t>regulation</w:t>
            </w:r>
            <w:r w:rsidRPr="005A000A">
              <w:rPr>
                <w:rFonts w:ascii="Arial" w:hAnsi="Arial" w:cs="Arial"/>
              </w:rPr>
              <w:t xml:space="preserve"> of behaviour</w:t>
            </w:r>
            <w:r w:rsidR="00B60302" w:rsidRPr="005A000A">
              <w:rPr>
                <w:rFonts w:ascii="Arial" w:hAnsi="Arial" w:cs="Arial"/>
              </w:rPr>
              <w:t xml:space="preserve"> of learners has </w:t>
            </w:r>
            <w:r w:rsidR="005A000A" w:rsidRPr="005A000A">
              <w:rPr>
                <w:rFonts w:ascii="Arial" w:hAnsi="Arial" w:cs="Arial"/>
              </w:rPr>
              <w:t>a fluctuating</w:t>
            </w:r>
            <w:r w:rsidR="00B60302" w:rsidRPr="005A000A">
              <w:rPr>
                <w:rFonts w:ascii="Arial" w:hAnsi="Arial" w:cs="Arial"/>
              </w:rPr>
              <w:t xml:space="preserve"> impact on personal well-being needs which impacts significantly upon their emotional well-being; this can have significant impacts on their ability to future attainment.</w:t>
            </w:r>
          </w:p>
        </w:tc>
      </w:tr>
      <w:tr w:rsidR="00D016FB" w:rsidRPr="005A000A" w14:paraId="7789EFA9" w14:textId="77777777" w:rsidTr="00083672">
        <w:trPr>
          <w:trHeight w:val="70"/>
        </w:trPr>
        <w:tc>
          <w:tcPr>
            <w:tcW w:w="1556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77FE72E0" w14:textId="77777777" w:rsidR="00D016FB" w:rsidRPr="005A000A" w:rsidRDefault="00D016FB" w:rsidP="008A5F41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 xml:space="preserve">External barriers </w:t>
            </w:r>
            <w:r w:rsidRPr="005A000A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D016FB" w:rsidRPr="005A000A" w14:paraId="3703D520" w14:textId="77777777" w:rsidTr="00083672">
        <w:trPr>
          <w:trHeight w:val="70"/>
        </w:trPr>
        <w:tc>
          <w:tcPr>
            <w:tcW w:w="1434" w:type="dxa"/>
            <w:gridSpan w:val="2"/>
            <w:tcMar>
              <w:top w:w="57" w:type="dxa"/>
              <w:bottom w:w="57" w:type="dxa"/>
            </w:tcMar>
          </w:tcPr>
          <w:p w14:paraId="01BC2301" w14:textId="77777777" w:rsidR="00D016FB" w:rsidRPr="005A000A" w:rsidRDefault="00D016FB" w:rsidP="008A5F41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 xml:space="preserve">D. </w:t>
            </w:r>
          </w:p>
        </w:tc>
        <w:tc>
          <w:tcPr>
            <w:tcW w:w="14130" w:type="dxa"/>
            <w:gridSpan w:val="2"/>
          </w:tcPr>
          <w:p w14:paraId="2997938A" w14:textId="7ACC8CFC" w:rsidR="00D016FB" w:rsidRPr="005A000A" w:rsidRDefault="00C60453" w:rsidP="008A5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 catchment area is across the whole of London, there is varying support due to this. Pupils access to their Deaf or SCLN community to create a sense of belonging. Parental hardship because of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19 or parental mental health.</w:t>
            </w:r>
          </w:p>
        </w:tc>
      </w:tr>
      <w:tr w:rsidR="00D016FB" w:rsidRPr="005A000A" w14:paraId="36D4E8E7" w14:textId="77777777" w:rsidTr="00083672">
        <w:tc>
          <w:tcPr>
            <w:tcW w:w="1556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9128714" w14:textId="77777777" w:rsidR="00D016FB" w:rsidRPr="005A000A" w:rsidRDefault="00D016FB" w:rsidP="00D016FB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 xml:space="preserve">Desired outcomes </w:t>
            </w:r>
          </w:p>
        </w:tc>
      </w:tr>
      <w:tr w:rsidR="00D016FB" w:rsidRPr="005A000A" w14:paraId="4CFF3D5B" w14:textId="77777777" w:rsidTr="00083672">
        <w:tc>
          <w:tcPr>
            <w:tcW w:w="1389" w:type="dxa"/>
            <w:tcMar>
              <w:top w:w="57" w:type="dxa"/>
              <w:bottom w:w="57" w:type="dxa"/>
            </w:tcMar>
          </w:tcPr>
          <w:p w14:paraId="20F7A935" w14:textId="77777777" w:rsidR="00D016FB" w:rsidRPr="005A000A" w:rsidRDefault="00D016FB" w:rsidP="008A5F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58230E13" w14:textId="77777777" w:rsidR="00D016FB" w:rsidRPr="005A000A" w:rsidRDefault="00D016FB" w:rsidP="008A5F41">
            <w:pPr>
              <w:rPr>
                <w:rFonts w:ascii="Arial" w:hAnsi="Arial" w:cs="Arial"/>
                <w:i/>
              </w:rPr>
            </w:pPr>
            <w:r w:rsidRPr="005A000A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5670" w:type="dxa"/>
          </w:tcPr>
          <w:p w14:paraId="53DFD51B" w14:textId="77777777" w:rsidR="00D016FB" w:rsidRPr="005A000A" w:rsidRDefault="00D016FB" w:rsidP="008A5F41">
            <w:pPr>
              <w:rPr>
                <w:rFonts w:ascii="Arial" w:hAnsi="Arial" w:cs="Arial"/>
                <w:i/>
              </w:rPr>
            </w:pPr>
            <w:r w:rsidRPr="005A000A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D016FB" w:rsidRPr="005A000A" w14:paraId="34045456" w14:textId="77777777" w:rsidTr="00083672">
        <w:tc>
          <w:tcPr>
            <w:tcW w:w="1389" w:type="dxa"/>
            <w:tcMar>
              <w:top w:w="57" w:type="dxa"/>
              <w:bottom w:w="57" w:type="dxa"/>
            </w:tcMar>
          </w:tcPr>
          <w:p w14:paraId="76E1B003" w14:textId="77777777" w:rsidR="00D016FB" w:rsidRPr="005A000A" w:rsidRDefault="00D016FB" w:rsidP="00D016FB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4B2A48C4" w14:textId="517ABED7" w:rsidR="00D016FB" w:rsidRPr="005A000A" w:rsidRDefault="00C60453" w:rsidP="008A5F41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>Improved social and emotional wellbeing: to secure ILP / Wellbeing plan success criteria in accordance with SPT bench Mark. Emerging 15%, Expected 60%, Exceeded 25%.</w:t>
            </w:r>
          </w:p>
        </w:tc>
        <w:tc>
          <w:tcPr>
            <w:tcW w:w="5670" w:type="dxa"/>
          </w:tcPr>
          <w:p w14:paraId="7C33CAA0" w14:textId="77777777" w:rsidR="00D016FB" w:rsidRDefault="00C60453" w:rsidP="00F35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emotional wellbeing. Attendance </w:t>
            </w:r>
            <w:proofErr w:type="spellStart"/>
            <w:r>
              <w:rPr>
                <w:rFonts w:ascii="Arial" w:hAnsi="Arial" w:cs="Arial"/>
              </w:rPr>
              <w:t>incalss</w:t>
            </w:r>
            <w:proofErr w:type="spellEnd"/>
            <w:r>
              <w:rPr>
                <w:rFonts w:ascii="Arial" w:hAnsi="Arial" w:cs="Arial"/>
              </w:rPr>
              <w:t xml:space="preserve"> and engagement in learning has improved for identified PP pupils. </w:t>
            </w:r>
          </w:p>
          <w:p w14:paraId="303673C7" w14:textId="5FD6DFE4" w:rsidR="00C60453" w:rsidRPr="005A000A" w:rsidRDefault="00C60453" w:rsidP="00F35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Impact evidenced in provision map outcomes. </w:t>
            </w:r>
          </w:p>
        </w:tc>
      </w:tr>
      <w:tr w:rsidR="00D016FB" w:rsidRPr="005A000A" w14:paraId="634F36DF" w14:textId="77777777" w:rsidTr="00083672">
        <w:trPr>
          <w:trHeight w:val="967"/>
        </w:trPr>
        <w:tc>
          <w:tcPr>
            <w:tcW w:w="1389" w:type="dxa"/>
            <w:tcMar>
              <w:top w:w="57" w:type="dxa"/>
              <w:bottom w:w="57" w:type="dxa"/>
            </w:tcMar>
          </w:tcPr>
          <w:p w14:paraId="2524462E" w14:textId="77777777" w:rsidR="00D016FB" w:rsidRPr="005A000A" w:rsidRDefault="00D016FB" w:rsidP="00D016FB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7BA50B81" w14:textId="6CF81CBD" w:rsidR="00D016FB" w:rsidRPr="005A000A" w:rsidRDefault="008E1EFF" w:rsidP="00C60453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>Imp</w:t>
            </w:r>
            <w:r w:rsidR="00B60302" w:rsidRPr="005A000A">
              <w:rPr>
                <w:rFonts w:ascii="Arial" w:hAnsi="Arial" w:cs="Arial"/>
              </w:rPr>
              <w:t>roved social and emotional well</w:t>
            </w:r>
            <w:r w:rsidRPr="005A000A">
              <w:rPr>
                <w:rFonts w:ascii="Arial" w:hAnsi="Arial" w:cs="Arial"/>
              </w:rPr>
              <w:t>being</w:t>
            </w:r>
            <w:r w:rsidR="00B60302" w:rsidRPr="005A000A">
              <w:rPr>
                <w:rFonts w:ascii="Arial" w:hAnsi="Arial" w:cs="Arial"/>
              </w:rPr>
              <w:t xml:space="preserve">: to secure ILP / Wellbeing plan success criteria in accordance with bench Mark. </w:t>
            </w:r>
            <w:r w:rsidR="00F40170" w:rsidRPr="005A000A">
              <w:rPr>
                <w:rFonts w:ascii="Arial" w:hAnsi="Arial" w:cs="Arial"/>
              </w:rPr>
              <w:t>Emerging 15%, Expected 60%, Exceeded 25%.</w:t>
            </w:r>
          </w:p>
        </w:tc>
        <w:tc>
          <w:tcPr>
            <w:tcW w:w="5670" w:type="dxa"/>
          </w:tcPr>
          <w:p w14:paraId="05B747EE" w14:textId="5F4EC42A" w:rsidR="00D016FB" w:rsidRPr="005A000A" w:rsidRDefault="008E1EFF" w:rsidP="00F56CD5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>Learners have a greater resilience in managing their behaviour</w:t>
            </w:r>
            <w:r w:rsidR="00F56CD5" w:rsidRPr="005A000A">
              <w:rPr>
                <w:rFonts w:ascii="Arial" w:hAnsi="Arial" w:cs="Arial"/>
              </w:rPr>
              <w:t xml:space="preserve"> </w:t>
            </w:r>
            <w:r w:rsidR="00F40170" w:rsidRPr="005A000A">
              <w:rPr>
                <w:rFonts w:ascii="Arial" w:hAnsi="Arial" w:cs="Arial"/>
              </w:rPr>
              <w:t xml:space="preserve">85% of pupils to achieve their personalised learning target identified </w:t>
            </w:r>
            <w:r w:rsidR="00C60453">
              <w:rPr>
                <w:rFonts w:ascii="Arial" w:hAnsi="Arial" w:cs="Arial"/>
              </w:rPr>
              <w:t>in provision map.</w:t>
            </w:r>
          </w:p>
        </w:tc>
      </w:tr>
      <w:tr w:rsidR="00D016FB" w:rsidRPr="005A000A" w14:paraId="744CA523" w14:textId="77777777" w:rsidTr="00083672">
        <w:tc>
          <w:tcPr>
            <w:tcW w:w="1389" w:type="dxa"/>
            <w:tcMar>
              <w:top w:w="57" w:type="dxa"/>
              <w:bottom w:w="57" w:type="dxa"/>
            </w:tcMar>
          </w:tcPr>
          <w:p w14:paraId="70F8F8CD" w14:textId="77777777" w:rsidR="00D016FB" w:rsidRPr="005A000A" w:rsidRDefault="00D016FB" w:rsidP="00D016FB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27C0C66" w14:textId="5428C82F" w:rsidR="00D016FB" w:rsidRPr="00F357EA" w:rsidRDefault="00C60453" w:rsidP="00F357EA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  <w:b/>
              </w:rPr>
              <w:t>Quality of Teaching &amp; Learning</w:t>
            </w:r>
            <w:r w:rsidRPr="005A00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ensure there is a clear literacy &amp; Communication intervention programme  </w:t>
            </w:r>
            <w:r w:rsidRPr="005A000A">
              <w:rPr>
                <w:rFonts w:ascii="Arial" w:hAnsi="Arial" w:cs="Arial"/>
              </w:rPr>
              <w:t>For pupils to meet or exceed their academic targets</w:t>
            </w:r>
          </w:p>
        </w:tc>
        <w:tc>
          <w:tcPr>
            <w:tcW w:w="5670" w:type="dxa"/>
          </w:tcPr>
          <w:p w14:paraId="01F6CE15" w14:textId="3810BA09" w:rsidR="00F357EA" w:rsidRPr="005A000A" w:rsidRDefault="00C60453" w:rsidP="000340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SENDCo</w:t>
            </w:r>
            <w:proofErr w:type="spellEnd"/>
            <w:r>
              <w:rPr>
                <w:rFonts w:ascii="Arial" w:hAnsi="Arial" w:cs="Arial"/>
              </w:rPr>
              <w:t xml:space="preserve"> will ensure that pupils are making progress along with the Lead for Therapy. This </w:t>
            </w:r>
            <w:proofErr w:type="gramStart"/>
            <w:r>
              <w:rPr>
                <w:rFonts w:ascii="Arial" w:hAnsi="Arial" w:cs="Arial"/>
              </w:rPr>
              <w:t>will be evidenced</w:t>
            </w:r>
            <w:proofErr w:type="gramEnd"/>
            <w:r>
              <w:rPr>
                <w:rFonts w:ascii="Arial" w:hAnsi="Arial" w:cs="Arial"/>
              </w:rPr>
              <w:t xml:space="preserve"> in their EHCP. </w:t>
            </w:r>
          </w:p>
        </w:tc>
      </w:tr>
    </w:tbl>
    <w:p w14:paraId="7086EF57" w14:textId="45D56222" w:rsidR="003B60C1" w:rsidRPr="005A000A" w:rsidRDefault="003B60C1" w:rsidP="00D016FB">
      <w:pPr>
        <w:rPr>
          <w:rFonts w:ascii="Arial" w:hAnsi="Arial" w:cs="Arial"/>
        </w:rPr>
      </w:pPr>
    </w:p>
    <w:tbl>
      <w:tblPr>
        <w:tblStyle w:val="TableGrid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07"/>
        <w:gridCol w:w="2409"/>
        <w:gridCol w:w="880"/>
        <w:gridCol w:w="2948"/>
        <w:gridCol w:w="1446"/>
        <w:gridCol w:w="1814"/>
        <w:gridCol w:w="1276"/>
        <w:gridCol w:w="1984"/>
      </w:tblGrid>
      <w:tr w:rsidR="0023354E" w:rsidRPr="005A000A" w14:paraId="42414520" w14:textId="77777777" w:rsidTr="00083672">
        <w:trPr>
          <w:trHeight w:val="28"/>
        </w:trPr>
        <w:tc>
          <w:tcPr>
            <w:tcW w:w="15564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53B7839F" w14:textId="77777777" w:rsidR="0023354E" w:rsidRPr="005A000A" w:rsidRDefault="0023354E" w:rsidP="00D016FB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3354E" w:rsidRPr="005A000A" w14:paraId="04D53B4F" w14:textId="10666502" w:rsidTr="00083672">
        <w:tc>
          <w:tcPr>
            <w:tcW w:w="2807" w:type="dxa"/>
            <w:tcMar>
              <w:top w:w="57" w:type="dxa"/>
              <w:bottom w:w="57" w:type="dxa"/>
            </w:tcMar>
          </w:tcPr>
          <w:p w14:paraId="3E83C8B6" w14:textId="612F6682" w:rsidR="0023354E" w:rsidRPr="005A000A" w:rsidRDefault="0023354E" w:rsidP="0023354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3289" w:type="dxa"/>
            <w:gridSpan w:val="2"/>
          </w:tcPr>
          <w:p w14:paraId="656DBDEF" w14:textId="4B682B71" w:rsidR="0023354E" w:rsidRDefault="0023354E" w:rsidP="0023354E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2021-2022</w:t>
            </w:r>
          </w:p>
        </w:tc>
        <w:tc>
          <w:tcPr>
            <w:tcW w:w="4394" w:type="dxa"/>
            <w:gridSpan w:val="2"/>
          </w:tcPr>
          <w:p w14:paraId="2A1C09FF" w14:textId="77777777" w:rsidR="0023354E" w:rsidRDefault="0023354E" w:rsidP="0023354E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5074" w:type="dxa"/>
            <w:gridSpan w:val="3"/>
          </w:tcPr>
          <w:p w14:paraId="60B7C389" w14:textId="284F946D" w:rsidR="0023354E" w:rsidRDefault="00DC3A46" w:rsidP="0023354E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000000"/>
              </w:rPr>
              <w:t>£28,</w:t>
            </w:r>
            <w:r>
              <w:rPr>
                <w:rFonts w:ascii="Verdana" w:hAnsi="Verdana"/>
                <w:color w:val="000000"/>
              </w:rPr>
              <w:t>0</w:t>
            </w:r>
            <w:r>
              <w:rPr>
                <w:rFonts w:ascii="Verdana" w:hAnsi="Verdana"/>
                <w:color w:val="000000"/>
              </w:rPr>
              <w:t>05</w:t>
            </w:r>
          </w:p>
        </w:tc>
      </w:tr>
      <w:tr w:rsidR="0023354E" w:rsidRPr="005A000A" w14:paraId="2A730182" w14:textId="70196583" w:rsidTr="00083672">
        <w:tc>
          <w:tcPr>
            <w:tcW w:w="2807" w:type="dxa"/>
            <w:tcMar>
              <w:top w:w="57" w:type="dxa"/>
              <w:bottom w:w="57" w:type="dxa"/>
            </w:tcMar>
          </w:tcPr>
          <w:p w14:paraId="0142E105" w14:textId="229A2EF7" w:rsidR="0023354E" w:rsidRPr="005A000A" w:rsidRDefault="0023354E" w:rsidP="0023354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3289" w:type="dxa"/>
            <w:gridSpan w:val="2"/>
          </w:tcPr>
          <w:p w14:paraId="72C3D4BD" w14:textId="0CE3E9B8" w:rsidR="0023354E" w:rsidRPr="0023354E" w:rsidRDefault="00DC3A46" w:rsidP="00C907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2021</w:t>
            </w:r>
          </w:p>
        </w:tc>
        <w:tc>
          <w:tcPr>
            <w:tcW w:w="4394" w:type="dxa"/>
            <w:gridSpan w:val="2"/>
          </w:tcPr>
          <w:p w14:paraId="1DDFA9F5" w14:textId="77777777" w:rsidR="0023354E" w:rsidRDefault="0023354E" w:rsidP="0023354E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5074" w:type="dxa"/>
            <w:gridSpan w:val="3"/>
          </w:tcPr>
          <w:p w14:paraId="538AA738" w14:textId="77777777" w:rsidR="00DC3A46" w:rsidRDefault="00DC3A46" w:rsidP="00DC3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C9075C">
              <w:rPr>
                <w:rFonts w:ascii="Arial" w:hAnsi="Arial" w:cs="Arial"/>
              </w:rPr>
              <w:t xml:space="preserve"> (42.31%)</w:t>
            </w:r>
          </w:p>
          <w:p w14:paraId="7DBF2ECA" w14:textId="093DF0E7" w:rsidR="0023354E" w:rsidRPr="00C9075C" w:rsidRDefault="00DC3A46" w:rsidP="00DC3A46">
            <w:pPr>
              <w:pStyle w:val="ListParagraph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primary and 28 ever 6 FSM</w:t>
            </w:r>
          </w:p>
        </w:tc>
      </w:tr>
      <w:tr w:rsidR="0023354E" w:rsidRPr="005A000A" w14:paraId="57A16412" w14:textId="77777777" w:rsidTr="00083672">
        <w:tc>
          <w:tcPr>
            <w:tcW w:w="15564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78DD2A01" w14:textId="77777777" w:rsidR="0023354E" w:rsidRPr="005A000A" w:rsidRDefault="0023354E" w:rsidP="0023354E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23354E" w:rsidRPr="005A000A" w14:paraId="4E73C227" w14:textId="77777777" w:rsidTr="00083672">
        <w:tc>
          <w:tcPr>
            <w:tcW w:w="15564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588DC2E" w14:textId="77777777" w:rsidR="0023354E" w:rsidRPr="005A000A" w:rsidRDefault="0023354E" w:rsidP="0023354E">
            <w:pPr>
              <w:pStyle w:val="ListParagraph"/>
              <w:numPr>
                <w:ilvl w:val="0"/>
                <w:numId w:val="3"/>
              </w:numPr>
              <w:ind w:left="426" w:hanging="142"/>
              <w:rPr>
                <w:rFonts w:ascii="Arial" w:hAnsi="Arial" w:cs="Arial"/>
                <w:b/>
              </w:rPr>
            </w:pPr>
          </w:p>
        </w:tc>
      </w:tr>
      <w:tr w:rsidR="0023354E" w:rsidRPr="005A000A" w14:paraId="0F654889" w14:textId="77777777" w:rsidTr="00083672">
        <w:trPr>
          <w:trHeight w:val="289"/>
        </w:trPr>
        <w:tc>
          <w:tcPr>
            <w:tcW w:w="2807" w:type="dxa"/>
            <w:tcMar>
              <w:top w:w="57" w:type="dxa"/>
              <w:bottom w:w="57" w:type="dxa"/>
            </w:tcMar>
          </w:tcPr>
          <w:p w14:paraId="49EC2C28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466DA25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Chosen action / approach</w:t>
            </w:r>
          </w:p>
        </w:tc>
        <w:tc>
          <w:tcPr>
            <w:tcW w:w="382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8CB6839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6A480C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E5AB938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9807069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3354E" w:rsidRPr="005A000A" w14:paraId="368546DF" w14:textId="77777777" w:rsidTr="00083672">
        <w:trPr>
          <w:trHeight w:val="289"/>
        </w:trPr>
        <w:tc>
          <w:tcPr>
            <w:tcW w:w="2807" w:type="dxa"/>
            <w:tcMar>
              <w:top w:w="57" w:type="dxa"/>
              <w:bottom w:w="57" w:type="dxa"/>
            </w:tcMar>
          </w:tcPr>
          <w:p w14:paraId="3B9C61D2" w14:textId="137F502C" w:rsidR="0023354E" w:rsidRPr="005A000A" w:rsidRDefault="00DC3A46" w:rsidP="0023354E">
            <w:pPr>
              <w:rPr>
                <w:rFonts w:ascii="Arial" w:hAnsi="Arial" w:cs="Arial"/>
                <w:b/>
              </w:rPr>
            </w:pPr>
            <w:r w:rsidRPr="0023354E">
              <w:rPr>
                <w:rFonts w:ascii="Arial" w:hAnsi="Arial" w:cs="Arial"/>
                <w:b/>
              </w:rPr>
              <w:t>Improved social and emotional wellbeing, learners are able to self-regulate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9E5F9EE" w14:textId="1135DF50" w:rsidR="0023354E" w:rsidRDefault="00DC3A46" w:rsidP="00233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Use Draw and Talk therapy to support pupil’s social and emotional needs. </w:t>
            </w:r>
          </w:p>
          <w:p w14:paraId="79619C03" w14:textId="64523BEE" w:rsidR="00DC3A46" w:rsidRPr="005A000A" w:rsidRDefault="00DC3A46" w:rsidP="00233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develop mental health champions for pupils </w:t>
            </w:r>
          </w:p>
        </w:tc>
        <w:tc>
          <w:tcPr>
            <w:tcW w:w="382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E022C2" w14:textId="77777777" w:rsidR="0023354E" w:rsidRDefault="00DC3A46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Many PP pupils are struggling with regulating their emotions; this could be a result of post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19. </w:t>
            </w:r>
          </w:p>
          <w:p w14:paraId="30AB206B" w14:textId="4DD5BD2E" w:rsidR="00DC3A46" w:rsidRPr="005A000A" w:rsidRDefault="00DC3A46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 are missing lessons due to their anxiety, we are developing a programme through our Draw and talk therapist and wellbeing mentors to develop skills in Mental Health and attend training as mental health champion training.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077021" w14:textId="440E8C6B" w:rsidR="0023354E" w:rsidRPr="005A000A" w:rsidRDefault="00DC3A46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Clear action plan and identified pupils. Evaluation of impact using provision map. </w:t>
            </w:r>
          </w:p>
        </w:tc>
        <w:tc>
          <w:tcPr>
            <w:tcW w:w="1276" w:type="dxa"/>
            <w:shd w:val="clear" w:color="auto" w:fill="auto"/>
          </w:tcPr>
          <w:p w14:paraId="633E8F46" w14:textId="057B5FAF" w:rsidR="00E51619" w:rsidRDefault="0023354E" w:rsidP="00E51619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286571DD" w14:textId="0ACE20B7" w:rsidR="0023354E" w:rsidRPr="005A000A" w:rsidRDefault="00DC3A46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TS/ RH</w:t>
            </w:r>
          </w:p>
        </w:tc>
        <w:tc>
          <w:tcPr>
            <w:tcW w:w="1984" w:type="dxa"/>
          </w:tcPr>
          <w:p w14:paraId="56CDF6E3" w14:textId="0F40F7E1" w:rsidR="0023354E" w:rsidRPr="005A000A" w:rsidRDefault="00C60453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2022</w:t>
            </w:r>
          </w:p>
        </w:tc>
      </w:tr>
      <w:tr w:rsidR="0023354E" w:rsidRPr="002954A6" w14:paraId="62BDE919" w14:textId="77777777" w:rsidTr="00083672">
        <w:trPr>
          <w:trHeight w:hRule="exact" w:val="387"/>
        </w:trPr>
        <w:tc>
          <w:tcPr>
            <w:tcW w:w="13580" w:type="dxa"/>
            <w:gridSpan w:val="7"/>
            <w:tcMar>
              <w:top w:w="57" w:type="dxa"/>
              <w:bottom w:w="57" w:type="dxa"/>
            </w:tcMar>
          </w:tcPr>
          <w:p w14:paraId="4E27A9AA" w14:textId="77777777" w:rsidR="0023354E" w:rsidRPr="002954A6" w:rsidRDefault="0023354E" w:rsidP="0023354E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62A4AE41" w14:textId="513C798B" w:rsidR="0023354E" w:rsidRPr="00DC3A46" w:rsidRDefault="0023354E" w:rsidP="0023354E">
            <w:pPr>
              <w:rPr>
                <w:rFonts w:ascii="Arial" w:hAnsi="Arial" w:cs="Arial"/>
              </w:rPr>
            </w:pPr>
            <w:r w:rsidRPr="00DC3A46">
              <w:rPr>
                <w:rFonts w:ascii="Arial" w:hAnsi="Arial" w:cs="Arial"/>
              </w:rPr>
              <w:t>£8,000</w:t>
            </w:r>
          </w:p>
        </w:tc>
      </w:tr>
      <w:tr w:rsidR="0023354E" w:rsidRPr="005A000A" w14:paraId="7E94229A" w14:textId="77777777" w:rsidTr="00083672">
        <w:trPr>
          <w:trHeight w:hRule="exact" w:val="312"/>
        </w:trPr>
        <w:tc>
          <w:tcPr>
            <w:tcW w:w="15564" w:type="dxa"/>
            <w:gridSpan w:val="8"/>
            <w:tcMar>
              <w:top w:w="57" w:type="dxa"/>
              <w:bottom w:w="57" w:type="dxa"/>
            </w:tcMar>
          </w:tcPr>
          <w:p w14:paraId="2AA45D18" w14:textId="77777777" w:rsidR="0023354E" w:rsidRPr="005A000A" w:rsidRDefault="0023354E" w:rsidP="0023354E">
            <w:pPr>
              <w:pStyle w:val="ListParagraph"/>
              <w:numPr>
                <w:ilvl w:val="0"/>
                <w:numId w:val="3"/>
              </w:numPr>
              <w:ind w:left="426" w:hanging="142"/>
              <w:rPr>
                <w:rFonts w:ascii="Arial" w:hAnsi="Arial" w:cs="Arial"/>
                <w:b/>
              </w:rPr>
            </w:pPr>
          </w:p>
        </w:tc>
      </w:tr>
      <w:tr w:rsidR="0023354E" w:rsidRPr="005A000A" w14:paraId="4DFC84A6" w14:textId="77777777" w:rsidTr="00083672">
        <w:tc>
          <w:tcPr>
            <w:tcW w:w="2807" w:type="dxa"/>
            <w:tcMar>
              <w:top w:w="57" w:type="dxa"/>
              <w:bottom w:w="57" w:type="dxa"/>
            </w:tcMar>
          </w:tcPr>
          <w:p w14:paraId="140079B1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14925A2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1E35A9BF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0BBDBB76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08CD64C1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4A9EED25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3354E" w:rsidRPr="005A000A" w14:paraId="5014DA84" w14:textId="77777777" w:rsidTr="00083672">
        <w:trPr>
          <w:trHeight w:hRule="exact" w:val="2336"/>
        </w:trPr>
        <w:tc>
          <w:tcPr>
            <w:tcW w:w="2807" w:type="dxa"/>
            <w:tcMar>
              <w:top w:w="57" w:type="dxa"/>
              <w:bottom w:w="57" w:type="dxa"/>
            </w:tcMar>
          </w:tcPr>
          <w:p w14:paraId="6B79B6D5" w14:textId="5655396E" w:rsidR="0023354E" w:rsidRPr="0023354E" w:rsidRDefault="0023354E" w:rsidP="0023354E">
            <w:pPr>
              <w:rPr>
                <w:rFonts w:ascii="Arial" w:hAnsi="Arial" w:cs="Arial"/>
                <w:b/>
              </w:rPr>
            </w:pPr>
            <w:r w:rsidRPr="0023354E">
              <w:rPr>
                <w:rFonts w:ascii="Arial" w:hAnsi="Arial" w:cs="Arial"/>
                <w:b/>
              </w:rPr>
              <w:lastRenderedPageBreak/>
              <w:t xml:space="preserve">Improved social and emotional wellbeing, learners are able to self-regulate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F12DB89" w14:textId="50F56276" w:rsidR="0023354E" w:rsidRPr="005A000A" w:rsidRDefault="0023354E" w:rsidP="0023354E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 xml:space="preserve">To train TIS practitioners </w:t>
            </w:r>
            <w:r>
              <w:rPr>
                <w:rFonts w:ascii="Arial" w:hAnsi="Arial" w:cs="Arial"/>
              </w:rPr>
              <w:t>(2021</w:t>
            </w:r>
            <w:r w:rsidRPr="005A000A">
              <w:rPr>
                <w:rFonts w:ascii="Arial" w:hAnsi="Arial" w:cs="Arial"/>
              </w:rPr>
              <w:t>) and to develop training across the school. Practitioner to work with learners in small groups, individually, clubs to generate social inclusion and communication.</w:t>
            </w:r>
          </w:p>
          <w:p w14:paraId="3768041D" w14:textId="730D95EA" w:rsidR="0023354E" w:rsidRPr="005A000A" w:rsidRDefault="0023354E" w:rsidP="0023354E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>Music Therapy to provide additional approach to well-being.</w:t>
            </w: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5D0210B9" w14:textId="77777777" w:rsidR="0023354E" w:rsidRPr="005A000A" w:rsidRDefault="0023354E" w:rsidP="0023354E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 xml:space="preserve">TIS is an emotional &amp; wellbeing approach that will have an informed approach to practice across the school – Staff will be trained on the assessment tool Motional. </w:t>
            </w:r>
          </w:p>
          <w:p w14:paraId="2C729465" w14:textId="03B53FE7" w:rsidR="0023354E" w:rsidRPr="005A000A" w:rsidRDefault="0023354E" w:rsidP="0023354E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 xml:space="preserve">Club time – will need planning and resources to ensure that learning targets and adequately resourced. 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092B2EDF" w14:textId="77777777" w:rsidR="00C60453" w:rsidRDefault="0023354E" w:rsidP="0023354E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>That the trainers pass their training and begin to screen learners using the motional tool.</w:t>
            </w:r>
            <w:r w:rsidR="00C60453">
              <w:rPr>
                <w:rFonts w:ascii="Arial" w:hAnsi="Arial" w:cs="Arial"/>
              </w:rPr>
              <w:t xml:space="preserve"> </w:t>
            </w:r>
          </w:p>
          <w:p w14:paraId="6E7E39C9" w14:textId="371A5B3E" w:rsidR="0023354E" w:rsidRPr="005A000A" w:rsidRDefault="00C60453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action plan and identified pupils. Evaluation of impact using provision map.</w:t>
            </w:r>
          </w:p>
          <w:p w14:paraId="42B3A196" w14:textId="1B1AD181" w:rsidR="0023354E" w:rsidRPr="005A000A" w:rsidRDefault="0023354E" w:rsidP="0023354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81214B" w14:textId="77777777" w:rsidR="0023354E" w:rsidRDefault="00DC3A46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RH, TS</w:t>
            </w:r>
          </w:p>
          <w:p w14:paraId="544A5B83" w14:textId="77777777" w:rsidR="00DC3A46" w:rsidRDefault="00DC3A46" w:rsidP="0023354E">
            <w:pPr>
              <w:rPr>
                <w:rFonts w:ascii="Arial" w:hAnsi="Arial" w:cs="Arial"/>
              </w:rPr>
            </w:pPr>
          </w:p>
          <w:p w14:paraId="004AC87E" w14:textId="05412FA6" w:rsidR="00DC3A46" w:rsidRPr="005A000A" w:rsidRDefault="00DC3A46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(JD) mat leave</w:t>
            </w:r>
          </w:p>
        </w:tc>
        <w:tc>
          <w:tcPr>
            <w:tcW w:w="1984" w:type="dxa"/>
          </w:tcPr>
          <w:p w14:paraId="4FFA4AD0" w14:textId="6142A39C" w:rsidR="0023354E" w:rsidRPr="005A000A" w:rsidRDefault="0023354E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  <w:r w:rsidR="00E51619">
              <w:rPr>
                <w:rFonts w:ascii="Arial" w:hAnsi="Arial" w:cs="Arial"/>
              </w:rPr>
              <w:t xml:space="preserve"> 23</w:t>
            </w:r>
          </w:p>
        </w:tc>
      </w:tr>
      <w:tr w:rsidR="0023354E" w:rsidRPr="005A000A" w14:paraId="2161672E" w14:textId="77777777" w:rsidTr="00083672">
        <w:trPr>
          <w:trHeight w:hRule="exact" w:val="458"/>
        </w:trPr>
        <w:tc>
          <w:tcPr>
            <w:tcW w:w="13580" w:type="dxa"/>
            <w:gridSpan w:val="7"/>
            <w:tcMar>
              <w:top w:w="57" w:type="dxa"/>
              <w:bottom w:w="57" w:type="dxa"/>
            </w:tcMar>
          </w:tcPr>
          <w:p w14:paraId="47958036" w14:textId="77777777" w:rsidR="0023354E" w:rsidRPr="005A000A" w:rsidRDefault="0023354E" w:rsidP="0023354E">
            <w:pPr>
              <w:jc w:val="right"/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4D647175" w14:textId="308B9019" w:rsidR="0023354E" w:rsidRPr="005A000A" w:rsidRDefault="00DC3A46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£12,50</w:t>
            </w:r>
            <w:r w:rsidR="0023354E">
              <w:rPr>
                <w:rFonts w:ascii="Arial" w:hAnsi="Arial" w:cs="Arial"/>
              </w:rPr>
              <w:t>0</w:t>
            </w:r>
          </w:p>
        </w:tc>
      </w:tr>
      <w:tr w:rsidR="0023354E" w:rsidRPr="005A000A" w14:paraId="5135DAE2" w14:textId="77777777" w:rsidTr="00083672">
        <w:trPr>
          <w:trHeight w:hRule="exact" w:val="312"/>
        </w:trPr>
        <w:tc>
          <w:tcPr>
            <w:tcW w:w="15564" w:type="dxa"/>
            <w:gridSpan w:val="8"/>
            <w:tcMar>
              <w:top w:w="57" w:type="dxa"/>
              <w:bottom w:w="57" w:type="dxa"/>
            </w:tcMar>
          </w:tcPr>
          <w:p w14:paraId="30C002BD" w14:textId="77777777" w:rsidR="0023354E" w:rsidRPr="005A000A" w:rsidRDefault="0023354E" w:rsidP="0023354E">
            <w:pPr>
              <w:pStyle w:val="ListParagraph"/>
              <w:numPr>
                <w:ilvl w:val="0"/>
                <w:numId w:val="3"/>
              </w:numPr>
              <w:ind w:left="426" w:hanging="142"/>
              <w:rPr>
                <w:rFonts w:ascii="Arial" w:hAnsi="Arial" w:cs="Arial"/>
                <w:b/>
              </w:rPr>
            </w:pPr>
          </w:p>
        </w:tc>
      </w:tr>
      <w:tr w:rsidR="0023354E" w:rsidRPr="005A000A" w14:paraId="72FFE2F9" w14:textId="77777777" w:rsidTr="00083672">
        <w:tc>
          <w:tcPr>
            <w:tcW w:w="2807" w:type="dxa"/>
            <w:tcMar>
              <w:top w:w="57" w:type="dxa"/>
              <w:bottom w:w="57" w:type="dxa"/>
            </w:tcMar>
          </w:tcPr>
          <w:p w14:paraId="1A1B0238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930EA53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049A2CAD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29B09701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769DD701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04E32CF" w14:textId="77777777" w:rsidR="0023354E" w:rsidRPr="005A000A" w:rsidRDefault="0023354E" w:rsidP="0023354E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3354E" w:rsidRPr="005A000A" w14:paraId="76B2CBFD" w14:textId="77777777" w:rsidTr="00083672">
        <w:trPr>
          <w:trHeight w:val="310"/>
        </w:trPr>
        <w:tc>
          <w:tcPr>
            <w:tcW w:w="2807" w:type="dxa"/>
            <w:tcMar>
              <w:top w:w="57" w:type="dxa"/>
              <w:bottom w:w="57" w:type="dxa"/>
            </w:tcMar>
          </w:tcPr>
          <w:p w14:paraId="5DB35800" w14:textId="73E860DD" w:rsidR="0023354E" w:rsidRPr="005A000A" w:rsidRDefault="0023354E" w:rsidP="0023354E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  <w:b/>
              </w:rPr>
              <w:t>Quality of Teaching &amp; Learning</w:t>
            </w:r>
            <w:r w:rsidRPr="005A00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ensure there is a clear literacy &amp; Communication intervention programme  </w:t>
            </w:r>
            <w:r w:rsidRPr="005A000A">
              <w:rPr>
                <w:rFonts w:ascii="Arial" w:hAnsi="Arial" w:cs="Arial"/>
              </w:rPr>
              <w:t>For pupils to meet or exceed their academic targets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F4C8555" w14:textId="7E6B6858" w:rsidR="0023354E" w:rsidRDefault="00E51619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clear language intervention</w:t>
            </w:r>
            <w:r w:rsidR="0023354E">
              <w:rPr>
                <w:rFonts w:ascii="Arial" w:hAnsi="Arial" w:cs="Arial"/>
              </w:rPr>
              <w:t xml:space="preserve"> scheme across the school for all </w:t>
            </w:r>
            <w:r>
              <w:rPr>
                <w:rFonts w:ascii="Arial" w:hAnsi="Arial" w:cs="Arial"/>
              </w:rPr>
              <w:t>PP pupils, providing small group &amp; 1:1 sessions for identified pupils.</w:t>
            </w:r>
          </w:p>
          <w:p w14:paraId="70DFB768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4443E76B" w14:textId="798EEA4E" w:rsidR="0023354E" w:rsidRPr="005A000A" w:rsidRDefault="0023354E" w:rsidP="0023354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259596F5" w14:textId="2B556DDE" w:rsidR="0023354E" w:rsidRDefault="0023354E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are not accessing </w:t>
            </w:r>
            <w:r w:rsidR="00E51619">
              <w:rPr>
                <w:rFonts w:ascii="Arial" w:hAnsi="Arial" w:cs="Arial"/>
              </w:rPr>
              <w:t xml:space="preserve">language development </w:t>
            </w:r>
            <w:r>
              <w:rPr>
                <w:rFonts w:ascii="Arial" w:hAnsi="Arial" w:cs="Arial"/>
              </w:rPr>
              <w:t>at an ag</w:t>
            </w:r>
            <w:r w:rsidR="00E51619">
              <w:rPr>
                <w:rFonts w:ascii="Arial" w:hAnsi="Arial" w:cs="Arial"/>
              </w:rPr>
              <w:t>e related expectation. A communication</w:t>
            </w:r>
            <w:r>
              <w:rPr>
                <w:rFonts w:ascii="Arial" w:hAnsi="Arial" w:cs="Arial"/>
              </w:rPr>
              <w:t xml:space="preserve"> assessment system </w:t>
            </w:r>
            <w:proofErr w:type="gramStart"/>
            <w:r>
              <w:rPr>
                <w:rFonts w:ascii="Arial" w:hAnsi="Arial" w:cs="Arial"/>
              </w:rPr>
              <w:t>has been put</w:t>
            </w:r>
            <w:proofErr w:type="gramEnd"/>
            <w:r>
              <w:rPr>
                <w:rFonts w:ascii="Arial" w:hAnsi="Arial" w:cs="Arial"/>
              </w:rPr>
              <w:t xml:space="preserve"> in place. </w:t>
            </w:r>
          </w:p>
          <w:p w14:paraId="392C97F5" w14:textId="7ECE5B21" w:rsidR="0023354E" w:rsidRDefault="0023354E" w:rsidP="0023354E">
            <w:pPr>
              <w:rPr>
                <w:rFonts w:ascii="Arial" w:hAnsi="Arial" w:cs="Arial"/>
              </w:rPr>
            </w:pPr>
          </w:p>
          <w:p w14:paraId="4D8B0BFB" w14:textId="2086C46E" w:rsidR="0023354E" w:rsidRDefault="0023354E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 premium pupils will benefit </w:t>
            </w:r>
            <w:proofErr w:type="spellStart"/>
            <w:r>
              <w:rPr>
                <w:rFonts w:ascii="Arial" w:hAnsi="Arial" w:cs="Arial"/>
              </w:rPr>
              <w:t>form</w:t>
            </w:r>
            <w:proofErr w:type="spellEnd"/>
            <w:r>
              <w:rPr>
                <w:rFonts w:ascii="Arial" w:hAnsi="Arial" w:cs="Arial"/>
              </w:rPr>
              <w:t xml:space="preserve"> appropriate intervention as required through a dedicated literacy TA or additional communication </w:t>
            </w:r>
            <w:proofErr w:type="spellStart"/>
            <w:r>
              <w:rPr>
                <w:rFonts w:ascii="Arial" w:hAnsi="Arial" w:cs="Arial"/>
              </w:rPr>
              <w:t>SaLT</w:t>
            </w:r>
            <w:proofErr w:type="spellEnd"/>
            <w:r>
              <w:rPr>
                <w:rFonts w:ascii="Arial" w:hAnsi="Arial" w:cs="Arial"/>
              </w:rPr>
              <w:t xml:space="preserve"> support.</w:t>
            </w:r>
          </w:p>
          <w:p w14:paraId="75072961" w14:textId="124062CE" w:rsidR="0023354E" w:rsidRDefault="0023354E" w:rsidP="0023354E">
            <w:pPr>
              <w:rPr>
                <w:rFonts w:ascii="Arial" w:hAnsi="Arial" w:cs="Arial"/>
              </w:rPr>
            </w:pPr>
          </w:p>
          <w:p w14:paraId="7C11D187" w14:textId="7CE8842B" w:rsidR="0023354E" w:rsidRPr="005A000A" w:rsidRDefault="00E51619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purchased Provision map to support </w:t>
            </w:r>
            <w:proofErr w:type="gramStart"/>
            <w:r>
              <w:rPr>
                <w:rFonts w:ascii="Arial" w:hAnsi="Arial" w:cs="Arial"/>
              </w:rPr>
              <w:t>pupils</w:t>
            </w:r>
            <w:proofErr w:type="gramEnd"/>
            <w:r>
              <w:rPr>
                <w:rFonts w:ascii="Arial" w:hAnsi="Arial" w:cs="Arial"/>
              </w:rPr>
              <w:t xml:space="preserve"> intervention programme as part of their EHCP. 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6E573586" w14:textId="10CDE11D" w:rsidR="0023354E" w:rsidRDefault="0023354E" w:rsidP="002335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SENDCo</w:t>
            </w:r>
            <w:proofErr w:type="spellEnd"/>
            <w:r>
              <w:rPr>
                <w:rFonts w:ascii="Arial" w:hAnsi="Arial" w:cs="Arial"/>
              </w:rPr>
              <w:t xml:space="preserve"> will ensure that pupils are making progress along with the Lead for Therapy. This will be evidenced in their EHCP. </w:t>
            </w:r>
          </w:p>
          <w:p w14:paraId="6B26FA7D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1838019E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7A831EB9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640635DC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71DB28BE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263073DD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6E44E711" w14:textId="2F36D061" w:rsidR="0023354E" w:rsidRDefault="0023354E" w:rsidP="0023354E">
            <w:pPr>
              <w:rPr>
                <w:rFonts w:ascii="Arial" w:hAnsi="Arial" w:cs="Arial"/>
              </w:rPr>
            </w:pPr>
          </w:p>
          <w:p w14:paraId="52A02A31" w14:textId="0251B5F5" w:rsidR="0023354E" w:rsidRPr="005A000A" w:rsidRDefault="0023354E" w:rsidP="00E51619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 xml:space="preserve">Through </w:t>
            </w:r>
            <w:r w:rsidR="00E51619">
              <w:rPr>
                <w:rFonts w:ascii="Arial" w:hAnsi="Arial" w:cs="Arial"/>
              </w:rPr>
              <w:t>EHCP meetings</w:t>
            </w:r>
          </w:p>
        </w:tc>
        <w:tc>
          <w:tcPr>
            <w:tcW w:w="1276" w:type="dxa"/>
          </w:tcPr>
          <w:p w14:paraId="065C3A31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441DB6E8" w14:textId="25F427E6" w:rsidR="0023354E" w:rsidRDefault="0023354E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KDS / </w:t>
            </w:r>
            <w:r w:rsidR="00E51619">
              <w:rPr>
                <w:rFonts w:ascii="Arial" w:hAnsi="Arial" w:cs="Arial"/>
              </w:rPr>
              <w:t>JL</w:t>
            </w:r>
          </w:p>
          <w:p w14:paraId="43300FAA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1516CE6C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54EDD2C3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2B82D27E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16B59AA7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5F03F51A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414C369C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2960995C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5B05A80E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27B1FD5A" w14:textId="77777777" w:rsidR="0023354E" w:rsidRDefault="0023354E" w:rsidP="0023354E">
            <w:pPr>
              <w:rPr>
                <w:rFonts w:ascii="Arial" w:hAnsi="Arial" w:cs="Arial"/>
              </w:rPr>
            </w:pPr>
          </w:p>
          <w:p w14:paraId="657F8745" w14:textId="59201D42" w:rsidR="0023354E" w:rsidRPr="005A000A" w:rsidRDefault="00E51619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JL/ KDS</w:t>
            </w:r>
          </w:p>
        </w:tc>
        <w:tc>
          <w:tcPr>
            <w:tcW w:w="1984" w:type="dxa"/>
          </w:tcPr>
          <w:p w14:paraId="68754A5D" w14:textId="33436B24" w:rsidR="0023354E" w:rsidRPr="005A000A" w:rsidRDefault="00E51619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23354E">
              <w:rPr>
                <w:rFonts w:ascii="Arial" w:hAnsi="Arial" w:cs="Arial"/>
              </w:rPr>
              <w:t xml:space="preserve"> 2022</w:t>
            </w:r>
          </w:p>
        </w:tc>
      </w:tr>
      <w:tr w:rsidR="0023354E" w:rsidRPr="005A000A" w14:paraId="4680DDFD" w14:textId="77777777" w:rsidTr="00083672">
        <w:tc>
          <w:tcPr>
            <w:tcW w:w="13580" w:type="dxa"/>
            <w:gridSpan w:val="7"/>
            <w:tcMar>
              <w:top w:w="57" w:type="dxa"/>
              <w:bottom w:w="57" w:type="dxa"/>
            </w:tcMar>
          </w:tcPr>
          <w:p w14:paraId="72C7DCE3" w14:textId="77777777" w:rsidR="0023354E" w:rsidRPr="005A000A" w:rsidRDefault="0023354E" w:rsidP="0023354E">
            <w:pPr>
              <w:jc w:val="right"/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7871F2E9" w14:textId="4F8E7212" w:rsidR="0023354E" w:rsidRPr="005A000A" w:rsidRDefault="00DC3A46" w:rsidP="00233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£7,505</w:t>
            </w:r>
          </w:p>
        </w:tc>
      </w:tr>
    </w:tbl>
    <w:p w14:paraId="58D10ACD" w14:textId="1CA25822" w:rsidR="00D016FB" w:rsidRPr="005A000A" w:rsidRDefault="00D016FB" w:rsidP="00D016FB">
      <w:pPr>
        <w:rPr>
          <w:rFonts w:ascii="Arial" w:hAnsi="Arial" w:cs="Arial"/>
        </w:rPr>
      </w:pP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07"/>
        <w:gridCol w:w="2580"/>
        <w:gridCol w:w="5103"/>
        <w:gridCol w:w="4961"/>
      </w:tblGrid>
      <w:tr w:rsidR="00B059EB" w:rsidRPr="005A000A" w14:paraId="787A8E77" w14:textId="77777777" w:rsidTr="00083672">
        <w:tc>
          <w:tcPr>
            <w:tcW w:w="1545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69836C8" w14:textId="77777777" w:rsidR="00B059EB" w:rsidRPr="005A000A" w:rsidRDefault="00B059EB" w:rsidP="00D016FB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B059EB" w:rsidRPr="005A000A" w14:paraId="2C64B6EE" w14:textId="77777777" w:rsidTr="00083672">
        <w:tc>
          <w:tcPr>
            <w:tcW w:w="538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B85615" w14:textId="77777777" w:rsidR="00B059EB" w:rsidRPr="005A000A" w:rsidRDefault="00B059EB" w:rsidP="008A5F41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064" w:type="dxa"/>
            <w:gridSpan w:val="2"/>
            <w:shd w:val="clear" w:color="auto" w:fill="auto"/>
          </w:tcPr>
          <w:p w14:paraId="0ACB1802" w14:textId="4DB556B8" w:rsidR="00B059EB" w:rsidRPr="005A000A" w:rsidRDefault="0023354E" w:rsidP="00F357EA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2020 -21</w:t>
            </w:r>
          </w:p>
        </w:tc>
      </w:tr>
      <w:tr w:rsidR="00B059EB" w:rsidRPr="005A000A" w14:paraId="2D068990" w14:textId="77777777" w:rsidTr="00083672">
        <w:tc>
          <w:tcPr>
            <w:tcW w:w="1545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ECA96C3" w14:textId="77777777" w:rsidR="00B059EB" w:rsidRPr="005A000A" w:rsidRDefault="00B059EB" w:rsidP="00D016FB">
            <w:pPr>
              <w:pStyle w:val="ListParagraph"/>
              <w:numPr>
                <w:ilvl w:val="0"/>
                <w:numId w:val="4"/>
              </w:numPr>
              <w:ind w:left="426" w:hanging="142"/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5B25F5" w:rsidRPr="005A000A" w14:paraId="7CDC90EC" w14:textId="77777777" w:rsidTr="00083672">
        <w:trPr>
          <w:trHeight w:val="57"/>
        </w:trPr>
        <w:tc>
          <w:tcPr>
            <w:tcW w:w="2807" w:type="dxa"/>
            <w:tcMar>
              <w:top w:w="57" w:type="dxa"/>
              <w:bottom w:w="57" w:type="dxa"/>
            </w:tcMar>
          </w:tcPr>
          <w:p w14:paraId="6ED8212B" w14:textId="77777777" w:rsidR="005B25F5" w:rsidRPr="005A000A" w:rsidRDefault="005B25F5" w:rsidP="008A5F41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747D4FE0" w14:textId="77777777" w:rsidR="005B25F5" w:rsidRPr="005A000A" w:rsidRDefault="005B25F5" w:rsidP="008A5F41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66E3BE4" w14:textId="77777777" w:rsidR="005B25F5" w:rsidRPr="005A000A" w:rsidRDefault="005B25F5" w:rsidP="008A5F41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  <w:b/>
              </w:rPr>
              <w:t xml:space="preserve">Estimated impact: </w:t>
            </w:r>
            <w:r w:rsidRPr="005A000A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14:paraId="4DFC4283" w14:textId="77777777" w:rsidR="005B25F5" w:rsidRPr="005A000A" w:rsidRDefault="005B25F5" w:rsidP="008A5F41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 xml:space="preserve">Lessons learned </w:t>
            </w:r>
          </w:p>
          <w:p w14:paraId="61908DA1" w14:textId="77777777" w:rsidR="005B25F5" w:rsidRPr="005A000A" w:rsidRDefault="005B25F5" w:rsidP="008A5F41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</w:rPr>
              <w:t>(and whether you will continue with this approach)</w:t>
            </w:r>
          </w:p>
        </w:tc>
      </w:tr>
      <w:tr w:rsidR="005B25F5" w:rsidRPr="005A000A" w14:paraId="12CFC580" w14:textId="4C5AEFDA" w:rsidTr="00083672">
        <w:trPr>
          <w:trHeight w:hRule="exact" w:val="4150"/>
        </w:trPr>
        <w:tc>
          <w:tcPr>
            <w:tcW w:w="2807" w:type="dxa"/>
            <w:tcMar>
              <w:top w:w="57" w:type="dxa"/>
              <w:bottom w:w="57" w:type="dxa"/>
            </w:tcMar>
          </w:tcPr>
          <w:p w14:paraId="34B0A83F" w14:textId="51D6B6BC" w:rsidR="005B25F5" w:rsidRPr="005A000A" w:rsidRDefault="00061628" w:rsidP="00B059EB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  <w:b/>
              </w:rPr>
              <w:t>Improved attendance in line with other special schools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7833374D" w14:textId="3E12B8E3" w:rsidR="005B25F5" w:rsidRPr="00061628" w:rsidRDefault="00061628" w:rsidP="00B059EB">
            <w:pPr>
              <w:pStyle w:val="Default"/>
              <w:rPr>
                <w:color w:val="auto"/>
                <w:sz w:val="22"/>
                <w:szCs w:val="22"/>
              </w:rPr>
            </w:pPr>
            <w:r w:rsidRPr="00061628">
              <w:rPr>
                <w:sz w:val="22"/>
                <w:szCs w:val="22"/>
              </w:rPr>
              <w:t>To further develop role of wellbeing team &amp; Family Liaison to work with parents on the importance of attending school – to provide staff with training in SIMS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</w:tcPr>
          <w:p w14:paraId="7ED11DCC" w14:textId="421C6891" w:rsidR="00061628" w:rsidRPr="005A000A" w:rsidRDefault="00061628" w:rsidP="00061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figures</w:t>
            </w:r>
            <w:r w:rsidR="00E51619">
              <w:rPr>
                <w:rFonts w:ascii="Arial" w:hAnsi="Arial" w:cs="Arial"/>
              </w:rPr>
              <w:t xml:space="preserve"> were impacted by ongoing </w:t>
            </w:r>
            <w:proofErr w:type="spellStart"/>
            <w:r w:rsidR="00E51619">
              <w:rPr>
                <w:rFonts w:ascii="Arial" w:hAnsi="Arial" w:cs="Arial"/>
              </w:rPr>
              <w:t>Covid</w:t>
            </w:r>
            <w:proofErr w:type="spellEnd"/>
            <w:r w:rsidR="00E51619">
              <w:rPr>
                <w:rFonts w:ascii="Arial" w:hAnsi="Arial" w:cs="Arial"/>
              </w:rPr>
              <w:t xml:space="preserve"> 19 and were in line with other special schools and Wandsworth </w:t>
            </w:r>
            <w:proofErr w:type="gramStart"/>
            <w:r w:rsidR="00E51619">
              <w:rPr>
                <w:rFonts w:ascii="Arial" w:hAnsi="Arial" w:cs="Arial"/>
              </w:rPr>
              <w:t>data,</w:t>
            </w:r>
            <w:proofErr w:type="gramEnd"/>
            <w:r w:rsidR="00E51619">
              <w:rPr>
                <w:rFonts w:ascii="Arial" w:hAnsi="Arial" w:cs="Arial"/>
              </w:rPr>
              <w:t xml:space="preserve"> however we did not</w:t>
            </w:r>
            <w:r>
              <w:rPr>
                <w:rFonts w:ascii="Arial" w:hAnsi="Arial" w:cs="Arial"/>
              </w:rPr>
              <w:t xml:space="preserve"> me</w:t>
            </w:r>
            <w:r w:rsidR="00E5161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t </w:t>
            </w:r>
            <w:r w:rsidR="00E51619">
              <w:rPr>
                <w:rFonts w:ascii="Arial" w:hAnsi="Arial" w:cs="Arial"/>
              </w:rPr>
              <w:t>our school</w:t>
            </w:r>
            <w:r>
              <w:rPr>
                <w:rFonts w:ascii="Arial" w:hAnsi="Arial" w:cs="Arial"/>
              </w:rPr>
              <w:t xml:space="preserve"> </w:t>
            </w:r>
            <w:r w:rsidRPr="005A000A">
              <w:rPr>
                <w:rFonts w:ascii="Arial" w:hAnsi="Arial" w:cs="Arial"/>
              </w:rPr>
              <w:t>target</w:t>
            </w:r>
            <w:r w:rsidR="00E51619">
              <w:rPr>
                <w:rFonts w:ascii="Arial" w:hAnsi="Arial" w:cs="Arial"/>
              </w:rPr>
              <w:t>.</w:t>
            </w:r>
          </w:p>
          <w:p w14:paraId="37711338" w14:textId="00A70937" w:rsidR="00061628" w:rsidRDefault="00061628" w:rsidP="00061628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 xml:space="preserve">Intervention by Wellbeing Team </w:t>
            </w:r>
            <w:r>
              <w:rPr>
                <w:rFonts w:ascii="Arial" w:hAnsi="Arial" w:cs="Arial"/>
              </w:rPr>
              <w:t xml:space="preserve">– provide phones for wellbeing team. </w:t>
            </w:r>
            <w:r w:rsidR="00E51619">
              <w:rPr>
                <w:rFonts w:ascii="Arial" w:hAnsi="Arial" w:cs="Arial"/>
              </w:rPr>
              <w:t xml:space="preserve">This has proved to be very beneficial and has created a good link with parents and pupils. </w:t>
            </w:r>
          </w:p>
          <w:p w14:paraId="07FB2BC8" w14:textId="77777777" w:rsidR="00061628" w:rsidRDefault="00061628" w:rsidP="00061628">
            <w:pPr>
              <w:rPr>
                <w:rFonts w:ascii="Arial" w:hAnsi="Arial" w:cs="Arial"/>
              </w:rPr>
            </w:pPr>
          </w:p>
          <w:p w14:paraId="49CB425D" w14:textId="70D3B475" w:rsidR="00061628" w:rsidRPr="005A000A" w:rsidRDefault="00061628" w:rsidP="00061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Family Liaison officer through RAD</w:t>
            </w:r>
            <w:r w:rsidR="00E51619">
              <w:rPr>
                <w:rFonts w:ascii="Arial" w:hAnsi="Arial" w:cs="Arial"/>
              </w:rPr>
              <w:t xml:space="preserve"> – this has had a god impact with our hard to reach families. And ensured PP pupils attend school as </w:t>
            </w:r>
          </w:p>
          <w:p w14:paraId="15BDD828" w14:textId="77777777" w:rsidR="00061628" w:rsidRPr="005A000A" w:rsidRDefault="00061628" w:rsidP="00061628">
            <w:pPr>
              <w:rPr>
                <w:rFonts w:ascii="Arial" w:hAnsi="Arial" w:cs="Arial"/>
              </w:rPr>
            </w:pPr>
          </w:p>
          <w:p w14:paraId="2F1A3F5D" w14:textId="77777777" w:rsidR="00061628" w:rsidRDefault="00061628" w:rsidP="00061628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</w:rPr>
              <w:t>Staff able to record and follow up absence in a timely manner.</w:t>
            </w:r>
          </w:p>
          <w:p w14:paraId="1CFD9B8B" w14:textId="77777777" w:rsidR="00061628" w:rsidRDefault="00061628" w:rsidP="00061628">
            <w:pPr>
              <w:rPr>
                <w:rFonts w:ascii="Arial" w:hAnsi="Arial" w:cs="Arial"/>
              </w:rPr>
            </w:pPr>
          </w:p>
          <w:p w14:paraId="5FDD6A93" w14:textId="4844E548" w:rsidR="005B25F5" w:rsidRPr="005A000A" w:rsidRDefault="00061628" w:rsidP="00061628">
            <w:pPr>
              <w:pStyle w:val="Default"/>
              <w:rPr>
                <w:sz w:val="22"/>
                <w:szCs w:val="22"/>
              </w:rPr>
            </w:pPr>
            <w:r>
              <w:t>Provide iPads for staff to record attendance</w:t>
            </w:r>
          </w:p>
        </w:tc>
        <w:tc>
          <w:tcPr>
            <w:tcW w:w="4961" w:type="dxa"/>
            <w:shd w:val="clear" w:color="auto" w:fill="auto"/>
            <w:tcMar>
              <w:top w:w="57" w:type="dxa"/>
              <w:bottom w:w="57" w:type="dxa"/>
            </w:tcMar>
          </w:tcPr>
          <w:p w14:paraId="4C4E6EEE" w14:textId="5D49A7CC" w:rsidR="005B25F5" w:rsidRPr="005A000A" w:rsidRDefault="00E51619" w:rsidP="00B059E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This approach has worked and we will continue to use it in the future. </w:t>
            </w:r>
          </w:p>
        </w:tc>
      </w:tr>
      <w:tr w:rsidR="00B059EB" w:rsidRPr="005A000A" w14:paraId="570763BF" w14:textId="77777777" w:rsidTr="00083672">
        <w:trPr>
          <w:trHeight w:hRule="exact" w:val="312"/>
        </w:trPr>
        <w:tc>
          <w:tcPr>
            <w:tcW w:w="15451" w:type="dxa"/>
            <w:gridSpan w:val="4"/>
            <w:tcMar>
              <w:top w:w="57" w:type="dxa"/>
              <w:bottom w:w="57" w:type="dxa"/>
            </w:tcMar>
          </w:tcPr>
          <w:p w14:paraId="47D87B84" w14:textId="77777777" w:rsidR="00B059EB" w:rsidRPr="00061628" w:rsidRDefault="00B059EB" w:rsidP="00B059EB">
            <w:pPr>
              <w:pStyle w:val="ListParagraph"/>
              <w:numPr>
                <w:ilvl w:val="0"/>
                <w:numId w:val="4"/>
              </w:numPr>
              <w:ind w:left="426" w:hanging="142"/>
              <w:rPr>
                <w:rFonts w:ascii="Arial" w:hAnsi="Arial" w:cs="Arial"/>
              </w:rPr>
            </w:pPr>
            <w:r w:rsidRPr="00061628">
              <w:rPr>
                <w:rFonts w:ascii="Arial" w:hAnsi="Arial" w:cs="Arial"/>
              </w:rPr>
              <w:t>Targeted support</w:t>
            </w:r>
          </w:p>
        </w:tc>
      </w:tr>
      <w:tr w:rsidR="005B25F5" w:rsidRPr="005A000A" w14:paraId="5676589A" w14:textId="77777777" w:rsidTr="00083672">
        <w:tc>
          <w:tcPr>
            <w:tcW w:w="2807" w:type="dxa"/>
            <w:tcMar>
              <w:top w:w="57" w:type="dxa"/>
              <w:bottom w:w="57" w:type="dxa"/>
            </w:tcMar>
          </w:tcPr>
          <w:p w14:paraId="518A8CB3" w14:textId="77777777" w:rsidR="005B25F5" w:rsidRPr="005A000A" w:rsidRDefault="005B25F5" w:rsidP="00B059EB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4B448199" w14:textId="77777777" w:rsidR="005B25F5" w:rsidRPr="005A000A" w:rsidRDefault="005B25F5" w:rsidP="00B059EB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2CAADE" w14:textId="77777777" w:rsidR="005B25F5" w:rsidRPr="005A000A" w:rsidRDefault="005B25F5" w:rsidP="00B059EB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  <w:b/>
              </w:rPr>
              <w:t xml:space="preserve">Estimated impact: </w:t>
            </w:r>
            <w:r w:rsidRPr="005A000A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14:paraId="32A3C9C9" w14:textId="77777777" w:rsidR="005B25F5" w:rsidRPr="005A000A" w:rsidRDefault="005B25F5" w:rsidP="00B059EB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 xml:space="preserve">Lessons learned </w:t>
            </w:r>
          </w:p>
          <w:p w14:paraId="5080F444" w14:textId="77777777" w:rsidR="005B25F5" w:rsidRPr="005A000A" w:rsidRDefault="005B25F5" w:rsidP="00B059EB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</w:rPr>
              <w:t>(and whether you will continue with this approach)</w:t>
            </w:r>
          </w:p>
        </w:tc>
      </w:tr>
      <w:tr w:rsidR="00667FEB" w:rsidRPr="005A000A" w14:paraId="64CB6892" w14:textId="77777777" w:rsidTr="00083672">
        <w:trPr>
          <w:trHeight w:hRule="exact" w:val="2656"/>
        </w:trPr>
        <w:tc>
          <w:tcPr>
            <w:tcW w:w="2807" w:type="dxa"/>
            <w:tcMar>
              <w:top w:w="57" w:type="dxa"/>
              <w:bottom w:w="57" w:type="dxa"/>
            </w:tcMar>
          </w:tcPr>
          <w:p w14:paraId="1531F705" w14:textId="3458463C" w:rsidR="00667FEB" w:rsidRPr="00C9075C" w:rsidRDefault="00061628" w:rsidP="00667FEB">
            <w:pPr>
              <w:rPr>
                <w:rFonts w:ascii="Arial" w:hAnsi="Arial" w:cs="Arial"/>
                <w:b/>
              </w:rPr>
            </w:pPr>
            <w:r w:rsidRPr="0023354E">
              <w:rPr>
                <w:rFonts w:ascii="Arial" w:hAnsi="Arial" w:cs="Arial"/>
                <w:b/>
              </w:rPr>
              <w:lastRenderedPageBreak/>
              <w:t>Improved social and emotional wellbeing, learners are able to self-regulate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38DE43F2" w14:textId="5B8D656E" w:rsidR="00667FEB" w:rsidRPr="005A000A" w:rsidRDefault="00667FEB" w:rsidP="00667FE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3342022" w14:textId="403C640F" w:rsidR="00667FEB" w:rsidRDefault="00061628" w:rsidP="00667FEB">
            <w:pPr>
              <w:pStyle w:val="Default"/>
            </w:pPr>
            <w:r w:rsidRPr="005A000A">
              <w:t xml:space="preserve">To train TIS practitioners </w:t>
            </w:r>
            <w:r>
              <w:t>(2021</w:t>
            </w:r>
            <w:r w:rsidRPr="005A000A">
              <w:t>) and to develop training across the school. Practitioner to work with learners in small groups, individually, clubs to generate social</w:t>
            </w:r>
            <w:r>
              <w:t xml:space="preserve"> skills. </w:t>
            </w:r>
          </w:p>
          <w:p w14:paraId="41E17F8B" w14:textId="7F0B29DC" w:rsidR="00061628" w:rsidRPr="005A000A" w:rsidRDefault="00061628" w:rsidP="00667F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t>Covid</w:t>
            </w:r>
            <w:proofErr w:type="spellEnd"/>
            <w:r>
              <w:t xml:space="preserve"> 19 </w:t>
            </w:r>
            <w:r>
              <w:t>influenced</w:t>
            </w:r>
            <w:r>
              <w:t xml:space="preserve"> this approach</w:t>
            </w:r>
            <w:r>
              <w:t xml:space="preserve">, so we adapted our emotions programme to support PP pupils. Pupil said they felt supported and happy at school 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14:paraId="7A0A36BA" w14:textId="7233BA35" w:rsidR="00667FEB" w:rsidRDefault="00061628" w:rsidP="00667F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19 </w:t>
            </w:r>
            <w:proofErr w:type="gramStart"/>
            <w:r>
              <w:rPr>
                <w:rFonts w:ascii="Arial" w:hAnsi="Arial" w:cs="Arial"/>
              </w:rPr>
              <w:t>impacted</w:t>
            </w:r>
            <w:proofErr w:type="gramEnd"/>
            <w:r>
              <w:rPr>
                <w:rFonts w:ascii="Arial" w:hAnsi="Arial" w:cs="Arial"/>
              </w:rPr>
              <w:t xml:space="preserve"> this approach – so we had to adapt our approach – and support pupils with some information regarding the ACE’s form in house training. </w:t>
            </w:r>
          </w:p>
          <w:p w14:paraId="02E6CF2B" w14:textId="1E2C8481" w:rsidR="00061628" w:rsidRPr="005A000A" w:rsidRDefault="00061628" w:rsidP="00667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be developing this approach once courses are running and staff attendance </w:t>
            </w:r>
            <w:proofErr w:type="gramStart"/>
            <w:r>
              <w:rPr>
                <w:rFonts w:ascii="Arial" w:hAnsi="Arial" w:cs="Arial"/>
              </w:rPr>
              <w:t>is not impacted</w:t>
            </w:r>
            <w:proofErr w:type="gramEnd"/>
            <w:r>
              <w:rPr>
                <w:rFonts w:ascii="Arial" w:hAnsi="Arial" w:cs="Arial"/>
              </w:rPr>
              <w:t xml:space="preserve"> by isolation periods. </w:t>
            </w:r>
          </w:p>
        </w:tc>
      </w:tr>
      <w:tr w:rsidR="00667FEB" w:rsidRPr="005A000A" w14:paraId="05FBC261" w14:textId="77777777" w:rsidTr="00083672">
        <w:trPr>
          <w:trHeight w:hRule="exact" w:val="312"/>
        </w:trPr>
        <w:tc>
          <w:tcPr>
            <w:tcW w:w="15451" w:type="dxa"/>
            <w:gridSpan w:val="4"/>
            <w:tcMar>
              <w:top w:w="57" w:type="dxa"/>
              <w:bottom w:w="57" w:type="dxa"/>
            </w:tcMar>
          </w:tcPr>
          <w:p w14:paraId="6A77837A" w14:textId="77777777" w:rsidR="00667FEB" w:rsidRPr="005A000A" w:rsidRDefault="00667FEB" w:rsidP="00667FEB">
            <w:pPr>
              <w:pStyle w:val="ListParagraph"/>
              <w:numPr>
                <w:ilvl w:val="0"/>
                <w:numId w:val="4"/>
              </w:numPr>
              <w:ind w:left="426" w:hanging="142"/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Other approaches</w:t>
            </w:r>
          </w:p>
        </w:tc>
      </w:tr>
      <w:tr w:rsidR="00667FEB" w:rsidRPr="005A000A" w14:paraId="3BC21A50" w14:textId="77777777" w:rsidTr="00083672">
        <w:tc>
          <w:tcPr>
            <w:tcW w:w="2807" w:type="dxa"/>
            <w:tcMar>
              <w:top w:w="57" w:type="dxa"/>
              <w:bottom w:w="57" w:type="dxa"/>
            </w:tcMar>
          </w:tcPr>
          <w:p w14:paraId="265CBBA9" w14:textId="77777777" w:rsidR="00667FEB" w:rsidRPr="005A000A" w:rsidRDefault="00667FEB" w:rsidP="00667FEB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4E98139E" w14:textId="77777777" w:rsidR="00667FEB" w:rsidRPr="005A000A" w:rsidRDefault="00667FEB" w:rsidP="00667FEB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B356A58" w14:textId="77777777" w:rsidR="00667FEB" w:rsidRPr="005A000A" w:rsidRDefault="00667FEB" w:rsidP="00667FEB">
            <w:pPr>
              <w:rPr>
                <w:rFonts w:ascii="Arial" w:hAnsi="Arial" w:cs="Arial"/>
              </w:rPr>
            </w:pPr>
            <w:r w:rsidRPr="005A000A">
              <w:rPr>
                <w:rFonts w:ascii="Arial" w:hAnsi="Arial" w:cs="Arial"/>
                <w:b/>
              </w:rPr>
              <w:t xml:space="preserve">Estimated impact: </w:t>
            </w:r>
            <w:r w:rsidRPr="005A000A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14:paraId="0B3D728F" w14:textId="77777777" w:rsidR="00667FEB" w:rsidRPr="005A000A" w:rsidRDefault="00667FEB" w:rsidP="00667FEB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  <w:b/>
              </w:rPr>
              <w:t xml:space="preserve">Lessons learned </w:t>
            </w:r>
          </w:p>
          <w:p w14:paraId="4F60A174" w14:textId="77777777" w:rsidR="00667FEB" w:rsidRPr="005A000A" w:rsidRDefault="00667FEB" w:rsidP="00667FEB">
            <w:pPr>
              <w:rPr>
                <w:rFonts w:ascii="Arial" w:hAnsi="Arial" w:cs="Arial"/>
                <w:b/>
              </w:rPr>
            </w:pPr>
            <w:r w:rsidRPr="005A000A">
              <w:rPr>
                <w:rFonts w:ascii="Arial" w:hAnsi="Arial" w:cs="Arial"/>
              </w:rPr>
              <w:t>(and whether you will continue with this approach)</w:t>
            </w:r>
          </w:p>
        </w:tc>
      </w:tr>
      <w:tr w:rsidR="00667FEB" w:rsidRPr="005A000A" w14:paraId="75FB5489" w14:textId="77777777" w:rsidTr="00083672">
        <w:trPr>
          <w:trHeight w:hRule="exact" w:val="4604"/>
        </w:trPr>
        <w:tc>
          <w:tcPr>
            <w:tcW w:w="2807" w:type="dxa"/>
            <w:tcMar>
              <w:top w:w="57" w:type="dxa"/>
              <w:bottom w:w="57" w:type="dxa"/>
            </w:tcMar>
          </w:tcPr>
          <w:p w14:paraId="20783858" w14:textId="2BBAF1BF" w:rsidR="00667FEB" w:rsidRPr="00061628" w:rsidRDefault="00CF2EED" w:rsidP="00667FEB">
            <w:pPr>
              <w:rPr>
                <w:rFonts w:ascii="Arial" w:hAnsi="Arial" w:cs="Arial"/>
                <w:b/>
              </w:rPr>
            </w:pPr>
            <w:r w:rsidRPr="00061628">
              <w:rPr>
                <w:rFonts w:ascii="Arial" w:hAnsi="Arial" w:cs="Arial"/>
                <w:b/>
              </w:rPr>
              <w:t>Quality of Teaching &amp; Learning</w:t>
            </w:r>
            <w:r w:rsidRPr="00061628">
              <w:rPr>
                <w:rFonts w:ascii="Arial" w:hAnsi="Arial" w:cs="Arial"/>
              </w:rPr>
              <w:t xml:space="preserve"> to ensure there is a clear literacy &amp; Communication intervention programme  For pupils to meet or exceed their academic targets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53C45B01" w14:textId="77777777" w:rsidR="00061628" w:rsidRPr="00061628" w:rsidRDefault="00061628" w:rsidP="00061628">
            <w:pPr>
              <w:rPr>
                <w:rFonts w:ascii="Arial" w:hAnsi="Arial" w:cs="Arial"/>
              </w:rPr>
            </w:pPr>
            <w:r w:rsidRPr="00061628">
              <w:rPr>
                <w:rFonts w:ascii="Arial" w:hAnsi="Arial" w:cs="Arial"/>
              </w:rPr>
              <w:t xml:space="preserve">Develop a clear reading scheme across the school for all pupils and train all staff. </w:t>
            </w:r>
          </w:p>
          <w:p w14:paraId="2EE417D2" w14:textId="77777777" w:rsidR="00061628" w:rsidRPr="00061628" w:rsidRDefault="00061628" w:rsidP="00061628">
            <w:pPr>
              <w:rPr>
                <w:rFonts w:ascii="Arial" w:hAnsi="Arial" w:cs="Arial"/>
              </w:rPr>
            </w:pPr>
            <w:r w:rsidRPr="00061628">
              <w:rPr>
                <w:rFonts w:ascii="Arial" w:hAnsi="Arial" w:cs="Arial"/>
              </w:rPr>
              <w:t>Provide intervention for PP pupils to ensure meeting targets on EHCP</w:t>
            </w:r>
          </w:p>
          <w:p w14:paraId="7F72A0B0" w14:textId="77777777" w:rsidR="00061628" w:rsidRPr="00061628" w:rsidRDefault="00061628" w:rsidP="00061628">
            <w:pPr>
              <w:rPr>
                <w:rFonts w:ascii="Arial" w:hAnsi="Arial" w:cs="Arial"/>
              </w:rPr>
            </w:pPr>
          </w:p>
          <w:p w14:paraId="3F16542C" w14:textId="6B8B7220" w:rsidR="00667FEB" w:rsidRPr="00061628" w:rsidRDefault="00061628" w:rsidP="00061628">
            <w:pPr>
              <w:pStyle w:val="Default"/>
              <w:rPr>
                <w:sz w:val="22"/>
                <w:szCs w:val="22"/>
              </w:rPr>
            </w:pPr>
            <w:r w:rsidRPr="00061628">
              <w:rPr>
                <w:sz w:val="22"/>
                <w:szCs w:val="22"/>
              </w:rPr>
              <w:t>Use a new tracking and intervention system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2DFBEA6" w14:textId="2011F5A3" w:rsidR="00061628" w:rsidRPr="00061628" w:rsidRDefault="00061628" w:rsidP="00061628">
            <w:pPr>
              <w:rPr>
                <w:rFonts w:ascii="Arial" w:hAnsi="Arial" w:cs="Arial"/>
              </w:rPr>
            </w:pPr>
            <w:r w:rsidRPr="00061628">
              <w:rPr>
                <w:rFonts w:ascii="Arial" w:hAnsi="Arial" w:cs="Arial"/>
              </w:rPr>
              <w:t xml:space="preserve">Pupils are not accessing literacy at an age related expectation. </w:t>
            </w:r>
            <w:r>
              <w:rPr>
                <w:rFonts w:ascii="Arial" w:hAnsi="Arial" w:cs="Arial"/>
              </w:rPr>
              <w:t xml:space="preserve">A </w:t>
            </w:r>
            <w:proofErr w:type="gramStart"/>
            <w:r>
              <w:rPr>
                <w:rFonts w:ascii="Arial" w:hAnsi="Arial" w:cs="Arial"/>
              </w:rPr>
              <w:t xml:space="preserve">reading assessment system </w:t>
            </w:r>
            <w:proofErr w:type="spellStart"/>
            <w:r>
              <w:rPr>
                <w:rFonts w:ascii="Arial" w:hAnsi="Arial" w:cs="Arial"/>
              </w:rPr>
              <w:t>has</w:t>
            </w:r>
            <w:r w:rsidRPr="00061628">
              <w:rPr>
                <w:rFonts w:ascii="Arial" w:hAnsi="Arial" w:cs="Arial"/>
              </w:rPr>
              <w:t>been</w:t>
            </w:r>
            <w:proofErr w:type="spellEnd"/>
            <w:proofErr w:type="gramEnd"/>
            <w:r w:rsidRPr="00061628">
              <w:rPr>
                <w:rFonts w:ascii="Arial" w:hAnsi="Arial" w:cs="Arial"/>
              </w:rPr>
              <w:t xml:space="preserve"> put in place</w:t>
            </w:r>
            <w:r>
              <w:rPr>
                <w:rFonts w:ascii="Arial" w:hAnsi="Arial" w:cs="Arial"/>
              </w:rPr>
              <w:t xml:space="preserve"> and pupils are engaging in reading on a regular basis</w:t>
            </w:r>
            <w:r w:rsidRPr="00061628">
              <w:rPr>
                <w:rFonts w:ascii="Arial" w:hAnsi="Arial" w:cs="Arial"/>
              </w:rPr>
              <w:t xml:space="preserve">. </w:t>
            </w:r>
          </w:p>
          <w:p w14:paraId="5CA19F06" w14:textId="77777777" w:rsidR="00061628" w:rsidRPr="00061628" w:rsidRDefault="00061628" w:rsidP="00061628">
            <w:pPr>
              <w:rPr>
                <w:rFonts w:ascii="Arial" w:hAnsi="Arial" w:cs="Arial"/>
              </w:rPr>
            </w:pPr>
          </w:p>
          <w:p w14:paraId="3F5E9647" w14:textId="7FD49E67" w:rsidR="00061628" w:rsidRPr="00061628" w:rsidRDefault="00061628" w:rsidP="00061628">
            <w:pPr>
              <w:rPr>
                <w:rFonts w:ascii="Arial" w:hAnsi="Arial" w:cs="Arial"/>
              </w:rPr>
            </w:pPr>
            <w:r w:rsidRPr="00061628"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</w:rPr>
              <w:t xml:space="preserve"> premium pupils will benefit fro</w:t>
            </w:r>
            <w:r w:rsidRPr="00061628">
              <w:rPr>
                <w:rFonts w:ascii="Arial" w:hAnsi="Arial" w:cs="Arial"/>
              </w:rPr>
              <w:t xml:space="preserve">m appropriate intervention as required through a dedicated literacy TA or additional communication </w:t>
            </w:r>
            <w:proofErr w:type="spellStart"/>
            <w:r w:rsidRPr="00061628">
              <w:rPr>
                <w:rFonts w:ascii="Arial" w:hAnsi="Arial" w:cs="Arial"/>
              </w:rPr>
              <w:t>SaLT</w:t>
            </w:r>
            <w:proofErr w:type="spellEnd"/>
            <w:r w:rsidRPr="00061628">
              <w:rPr>
                <w:rFonts w:ascii="Arial" w:hAnsi="Arial" w:cs="Arial"/>
              </w:rPr>
              <w:t xml:space="preserve"> support.</w:t>
            </w:r>
            <w:r>
              <w:rPr>
                <w:rFonts w:ascii="Arial" w:hAnsi="Arial" w:cs="Arial"/>
              </w:rPr>
              <w:t xml:space="preserve"> There is a greater awareness by staff on how to support pupils and engage them to read.</w:t>
            </w:r>
          </w:p>
          <w:p w14:paraId="2AB7FE42" w14:textId="77777777" w:rsidR="00061628" w:rsidRPr="00061628" w:rsidRDefault="00061628" w:rsidP="00061628">
            <w:pPr>
              <w:rPr>
                <w:rFonts w:ascii="Arial" w:hAnsi="Arial" w:cs="Arial"/>
              </w:rPr>
            </w:pPr>
          </w:p>
          <w:p w14:paraId="4DC10EAC" w14:textId="7042EE5B" w:rsidR="00667FEB" w:rsidRDefault="00061628" w:rsidP="00061628">
            <w:pPr>
              <w:pStyle w:val="Default"/>
              <w:rPr>
                <w:sz w:val="22"/>
                <w:szCs w:val="22"/>
              </w:rPr>
            </w:pPr>
            <w:r w:rsidRPr="00061628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our new tracking system, we have</w:t>
            </w:r>
            <w:r w:rsidRPr="00061628">
              <w:rPr>
                <w:sz w:val="22"/>
                <w:szCs w:val="22"/>
              </w:rPr>
              <w:t xml:space="preserve"> be</w:t>
            </w:r>
            <w:r>
              <w:rPr>
                <w:sz w:val="22"/>
                <w:szCs w:val="22"/>
              </w:rPr>
              <w:t>en</w:t>
            </w:r>
            <w:r w:rsidRPr="00061628">
              <w:rPr>
                <w:sz w:val="22"/>
                <w:szCs w:val="22"/>
              </w:rPr>
              <w:t xml:space="preserve"> able to identify earlier, those pupils who were at risk of not meeting their targets.</w:t>
            </w:r>
            <w:r>
              <w:rPr>
                <w:sz w:val="22"/>
                <w:szCs w:val="22"/>
              </w:rPr>
              <w:t xml:space="preserve"> We also implemented the YARC reading assessment to provide information to support targeted intervention. </w:t>
            </w:r>
          </w:p>
          <w:p w14:paraId="56A7EB68" w14:textId="33F1B864" w:rsidR="00061628" w:rsidRPr="00061628" w:rsidRDefault="00061628" w:rsidP="0006162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has supported PP pupils to exceed their non-PP peers. 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14:paraId="02FEE34E" w14:textId="0EE90EA0" w:rsidR="00667FEB" w:rsidRPr="005A000A" w:rsidRDefault="00061628" w:rsidP="00667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continue to develop this approach further and incorporate this within our provision map. </w:t>
            </w:r>
          </w:p>
        </w:tc>
      </w:tr>
    </w:tbl>
    <w:p w14:paraId="45E70BAA" w14:textId="77777777" w:rsidR="00D016FB" w:rsidRPr="005A000A" w:rsidRDefault="00D016FB" w:rsidP="00D016FB">
      <w:pPr>
        <w:rPr>
          <w:rFonts w:ascii="Arial" w:hAnsi="Arial" w:cs="Arial"/>
        </w:rPr>
      </w:pPr>
    </w:p>
    <w:p w14:paraId="6F04D4BD" w14:textId="77777777" w:rsidR="00D016FB" w:rsidRPr="005A000A" w:rsidRDefault="00D016FB" w:rsidP="00D016FB">
      <w:pPr>
        <w:rPr>
          <w:rFonts w:ascii="Arial" w:hAnsi="Arial" w:cs="Arial"/>
        </w:rPr>
      </w:pPr>
    </w:p>
    <w:p w14:paraId="27624E9F" w14:textId="77777777" w:rsidR="00D016FB" w:rsidRPr="005A000A" w:rsidRDefault="00D016FB" w:rsidP="003A25EC">
      <w:pPr>
        <w:rPr>
          <w:rFonts w:ascii="Arial" w:hAnsi="Arial" w:cs="Arial"/>
        </w:rPr>
      </w:pPr>
    </w:p>
    <w:sectPr w:rsidR="00D016FB" w:rsidRPr="005A000A" w:rsidSect="00D016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FD89E" w14:textId="77777777" w:rsidR="002C2978" w:rsidRDefault="002C2978" w:rsidP="00C86E93">
      <w:pPr>
        <w:spacing w:after="0" w:line="240" w:lineRule="auto"/>
      </w:pPr>
      <w:r>
        <w:separator/>
      </w:r>
    </w:p>
  </w:endnote>
  <w:endnote w:type="continuationSeparator" w:id="0">
    <w:p w14:paraId="2A6657BA" w14:textId="77777777" w:rsidR="002C2978" w:rsidRDefault="002C2978" w:rsidP="00C8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638D" w14:textId="77777777" w:rsidR="002C2978" w:rsidRDefault="002C2978" w:rsidP="00C86E93">
      <w:pPr>
        <w:spacing w:after="0" w:line="240" w:lineRule="auto"/>
      </w:pPr>
      <w:r>
        <w:separator/>
      </w:r>
    </w:p>
  </w:footnote>
  <w:footnote w:type="continuationSeparator" w:id="0">
    <w:p w14:paraId="0ADB1C2C" w14:textId="77777777" w:rsidR="002C2978" w:rsidRDefault="002C2978" w:rsidP="00C86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66F"/>
    <w:multiLevelType w:val="multilevel"/>
    <w:tmpl w:val="DAB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C0A"/>
    <w:multiLevelType w:val="hybridMultilevel"/>
    <w:tmpl w:val="1C10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03"/>
    <w:rsid w:val="00005E03"/>
    <w:rsid w:val="00024417"/>
    <w:rsid w:val="000340ED"/>
    <w:rsid w:val="00061628"/>
    <w:rsid w:val="000679DF"/>
    <w:rsid w:val="00083672"/>
    <w:rsid w:val="00086901"/>
    <w:rsid w:val="0013041E"/>
    <w:rsid w:val="00136373"/>
    <w:rsid w:val="0015105D"/>
    <w:rsid w:val="00157A5F"/>
    <w:rsid w:val="001863CA"/>
    <w:rsid w:val="001A36D5"/>
    <w:rsid w:val="001F4675"/>
    <w:rsid w:val="0023354E"/>
    <w:rsid w:val="002553C0"/>
    <w:rsid w:val="00270383"/>
    <w:rsid w:val="00271755"/>
    <w:rsid w:val="002C2978"/>
    <w:rsid w:val="002D2A7E"/>
    <w:rsid w:val="003757B0"/>
    <w:rsid w:val="003944CD"/>
    <w:rsid w:val="003A25EC"/>
    <w:rsid w:val="003B60C1"/>
    <w:rsid w:val="003C5BAF"/>
    <w:rsid w:val="003D0DBE"/>
    <w:rsid w:val="003F0AA0"/>
    <w:rsid w:val="00425DA9"/>
    <w:rsid w:val="00435D5B"/>
    <w:rsid w:val="004A4EBE"/>
    <w:rsid w:val="005842D1"/>
    <w:rsid w:val="00584DE0"/>
    <w:rsid w:val="005A000A"/>
    <w:rsid w:val="005B25F5"/>
    <w:rsid w:val="005D0972"/>
    <w:rsid w:val="00612403"/>
    <w:rsid w:val="00667FEB"/>
    <w:rsid w:val="006D61D4"/>
    <w:rsid w:val="006E469C"/>
    <w:rsid w:val="006E6C88"/>
    <w:rsid w:val="00713203"/>
    <w:rsid w:val="007200FA"/>
    <w:rsid w:val="00745A57"/>
    <w:rsid w:val="00770E72"/>
    <w:rsid w:val="007764D1"/>
    <w:rsid w:val="007C1E81"/>
    <w:rsid w:val="007D0221"/>
    <w:rsid w:val="00864DE2"/>
    <w:rsid w:val="008762C3"/>
    <w:rsid w:val="008C2B37"/>
    <w:rsid w:val="008E00E0"/>
    <w:rsid w:val="008E1EFF"/>
    <w:rsid w:val="0090735B"/>
    <w:rsid w:val="00936EE0"/>
    <w:rsid w:val="009559F3"/>
    <w:rsid w:val="009835CA"/>
    <w:rsid w:val="009A592B"/>
    <w:rsid w:val="009B681D"/>
    <w:rsid w:val="00A30937"/>
    <w:rsid w:val="00A46A8C"/>
    <w:rsid w:val="00A476AA"/>
    <w:rsid w:val="00A749C5"/>
    <w:rsid w:val="00A80F78"/>
    <w:rsid w:val="00A841BD"/>
    <w:rsid w:val="00AA1E5A"/>
    <w:rsid w:val="00AA2C37"/>
    <w:rsid w:val="00AF75ED"/>
    <w:rsid w:val="00B059EB"/>
    <w:rsid w:val="00B15518"/>
    <w:rsid w:val="00B60302"/>
    <w:rsid w:val="00B94D40"/>
    <w:rsid w:val="00BA7756"/>
    <w:rsid w:val="00BC4367"/>
    <w:rsid w:val="00BC6597"/>
    <w:rsid w:val="00BE7C42"/>
    <w:rsid w:val="00C04738"/>
    <w:rsid w:val="00C42800"/>
    <w:rsid w:val="00C60453"/>
    <w:rsid w:val="00C829DF"/>
    <w:rsid w:val="00C86E93"/>
    <w:rsid w:val="00C9075C"/>
    <w:rsid w:val="00CE4610"/>
    <w:rsid w:val="00CF2EED"/>
    <w:rsid w:val="00CF58A0"/>
    <w:rsid w:val="00D016FB"/>
    <w:rsid w:val="00D0460F"/>
    <w:rsid w:val="00D2110F"/>
    <w:rsid w:val="00D40310"/>
    <w:rsid w:val="00DB7BB9"/>
    <w:rsid w:val="00DC3A46"/>
    <w:rsid w:val="00DD165B"/>
    <w:rsid w:val="00E150B2"/>
    <w:rsid w:val="00E51619"/>
    <w:rsid w:val="00ED3D89"/>
    <w:rsid w:val="00EF6B67"/>
    <w:rsid w:val="00F06133"/>
    <w:rsid w:val="00F357EA"/>
    <w:rsid w:val="00F40170"/>
    <w:rsid w:val="00F40AA1"/>
    <w:rsid w:val="00F516E8"/>
    <w:rsid w:val="00F56CD5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0494B"/>
  <w15:docId w15:val="{32DD90D7-E2EB-40D6-AEC0-FEFFBDFE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FB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D0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75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775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C86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93"/>
  </w:style>
  <w:style w:type="paragraph" w:styleId="Footer">
    <w:name w:val="footer"/>
    <w:basedOn w:val="Normal"/>
    <w:link w:val="FooterChar"/>
    <w:uiPriority w:val="99"/>
    <w:unhideWhenUsed/>
    <w:rsid w:val="00C86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2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9163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6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9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3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5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262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12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6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008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276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585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65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758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798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324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2890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159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0483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317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332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4088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864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519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63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8622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599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148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105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810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8498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291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9496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1812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7723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4994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2500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738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0453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463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6306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6696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7356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430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8932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4151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0217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9969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6741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3938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1074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064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1862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0738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0868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0668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637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83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1536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4221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400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EA84-EA02-4598-9B50-B79FD24C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Penannt</dc:creator>
  <cp:lastModifiedBy>Caroline Rowlandson</cp:lastModifiedBy>
  <cp:revision>2</cp:revision>
  <cp:lastPrinted>2019-03-06T17:24:00Z</cp:lastPrinted>
  <dcterms:created xsi:type="dcterms:W3CDTF">2021-11-25T12:40:00Z</dcterms:created>
  <dcterms:modified xsi:type="dcterms:W3CDTF">2021-11-25T12:40:00Z</dcterms:modified>
</cp:coreProperties>
</file>